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6E" w:rsidRDefault="002D546E" w:rsidP="002D546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附件1：新疆财经大学2019年推免生复试科目及参考用书</w:t>
      </w:r>
    </w:p>
    <w:tbl>
      <w:tblPr>
        <w:tblStyle w:val="a6"/>
        <w:tblW w:w="8970" w:type="dxa"/>
        <w:jc w:val="center"/>
        <w:tblInd w:w="-200" w:type="dxa"/>
        <w:tblLayout w:type="fixed"/>
        <w:tblLook w:val="04A0"/>
      </w:tblPr>
      <w:tblGrid>
        <w:gridCol w:w="1736"/>
        <w:gridCol w:w="1667"/>
        <w:gridCol w:w="1647"/>
        <w:gridCol w:w="3920"/>
      </w:tblGrid>
      <w:tr w:rsidR="002D546E" w:rsidTr="002D546E">
        <w:trPr>
          <w:trHeight w:val="66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学院代码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学院名称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专业代码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复试科目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参考用书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金融学院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7842101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020204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金融学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金融学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《金融市场学》，许文新,高等教育出版社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025100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金融硕士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金融学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①《金融学》（第二版）,李健,高教出版社②《公司金融》（第二版）,陈琦伟,金融出版社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025500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保险硕士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保险专业基础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《保险学》，郭颂平、赵春梅，高等教育出版社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031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统计与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7843352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020208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经济计量学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《经济计量学精要》,达莫尔N.古亚拉提、张涛译，机械工业出版社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020209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数量经济学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经济计量学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《经济计量学精要》,达莫尔N.古亚拉提、张涛译，机械工业出版社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071400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概率论与数理统计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《概率论与数理统计》，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诗松，中国统计出版社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025200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应用统计硕士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《统计学》，贾俊平，中国人民大学出版社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032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会计学院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7842120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120201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财务会计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《2018年度注册会计师全国统一考试辅导教材:会计》，中国注册会计师协会，中国财政经济出版社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033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工商管理学院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7842078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120202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企业管理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《管理学》（第17版），罗宾斯，中国人民大学出版社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034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7842105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020101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政治经济学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《政治经济学》（21世纪教材），张维达，高等教育出版社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020104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西方经济学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《政治经济学》（21世纪教材），张维达，高等教育出版社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020106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人口、资源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与环境经济学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人口资源与环境经济学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《人口资源与环境经济学》，张象枢，化学工业出版社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020202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区域经济学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区域经济学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《区域经济学》，吴殿延，科学出版社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020205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产业经济学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产业经济学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《产业经济学》（21世纪教材），苏东水，高等教育出版社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035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公共经济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与管理学院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7804606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020203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财政学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财政学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《财政学》（第九版）,陈共,中国人民大学出版社,2015年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036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旅游学院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7842130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120203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旅游管理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旅游学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《旅游学概论》（第七版），李天元，南开大学出版社 2014年</w:t>
            </w:r>
          </w:p>
        </w:tc>
      </w:tr>
      <w:tr w:rsidR="002D546E" w:rsidTr="002D546E">
        <w:trPr>
          <w:trHeight w:val="993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037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计算机科学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与工程学院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120204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技术经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济及管理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计算机网络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《计算机网络》，谢希仁，电子工业出版社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038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新闻与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传媒学院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7804649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050301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媒介经济理论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pStyle w:val="a5"/>
              <w:spacing w:line="320" w:lineRule="exact"/>
              <w:rPr>
                <w:rFonts w:ascii="仿宋_GB2312" w:eastAsia="仿宋_GB2312" w:hAnsi="Calibri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《媒介管理学概论》，邵培仁，陈兵 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050302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传播学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舆论学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pStyle w:val="a5"/>
              <w:spacing w:line="320" w:lineRule="exact"/>
              <w:rPr>
                <w:rFonts w:ascii="仿宋_GB2312" w:eastAsia="仿宋_GB2312" w:hAnsi="Calibri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《舆论学原理、方法与应用》，韩运荣、喻国明，中国传媒大学出版社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055200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新闻与传播硕士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新闻与传播专业综合能力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pStyle w:val="a5"/>
              <w:spacing w:line="32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《新闻学概论》，马工程教材编写组，高等教育出版社；《中外新闻传播史》，张昆，高等教育出版社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7843433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030107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经济法学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《商法学》第四版，范健，高等教育出版社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035101法律（非法学）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035102法律（法学）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rPr>
                <w:kern w:val="2"/>
                <w:sz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《商法学》第四版，范健，高等教育出版社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041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应用数学学院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7842138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071400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概率论与数理统计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《概率论与数理统计》，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诗松，中国统计出版社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043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国际经贸学院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7842259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020105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世界经济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世界经济学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2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《世界经济概论》（第三版），张幼文，高等教育出版社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020206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国际贸易学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国际经济学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2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《国际经济学》（第四版），佟家栋，高等教育出版社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6E" w:rsidRDefault="002D546E">
            <w:pPr>
              <w:widowControl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025400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国际商务硕士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国际商务专业基础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《国际贸易实务》（第六版）,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黎孝先等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,对外经贸大学出版社</w:t>
            </w:r>
          </w:p>
        </w:tc>
      </w:tr>
      <w:tr w:rsidR="002D546E" w:rsidTr="002D546E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049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国际教育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7842203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045300汉语国际教育硕士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现代汉语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2D546E" w:rsidRDefault="002D546E">
            <w:pPr>
              <w:spacing w:line="300" w:lineRule="exact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《现代汉语》（最新版）黄伯荣等，高等教育出版社。</w:t>
            </w:r>
          </w:p>
        </w:tc>
      </w:tr>
    </w:tbl>
    <w:p w:rsidR="00541CCF" w:rsidRPr="002D546E" w:rsidRDefault="00541CCF" w:rsidP="002D546E">
      <w:pPr>
        <w:spacing w:line="80" w:lineRule="exact"/>
      </w:pPr>
      <w:bookmarkStart w:id="0" w:name="_GoBack"/>
      <w:bookmarkEnd w:id="0"/>
    </w:p>
    <w:sectPr w:rsidR="00541CCF" w:rsidRPr="002D546E" w:rsidSect="0054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DE" w:rsidRDefault="009E40DE" w:rsidP="002D546E">
      <w:r>
        <w:separator/>
      </w:r>
    </w:p>
  </w:endnote>
  <w:endnote w:type="continuationSeparator" w:id="0">
    <w:p w:rsidR="009E40DE" w:rsidRDefault="009E40DE" w:rsidP="002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DE" w:rsidRDefault="009E40DE" w:rsidP="002D546E">
      <w:r>
        <w:separator/>
      </w:r>
    </w:p>
  </w:footnote>
  <w:footnote w:type="continuationSeparator" w:id="0">
    <w:p w:rsidR="009E40DE" w:rsidRDefault="009E40DE" w:rsidP="002D5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46E"/>
    <w:rsid w:val="002D546E"/>
    <w:rsid w:val="00541CCF"/>
    <w:rsid w:val="009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6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46E"/>
    <w:rPr>
      <w:sz w:val="18"/>
      <w:szCs w:val="18"/>
    </w:rPr>
  </w:style>
  <w:style w:type="paragraph" w:styleId="a5">
    <w:name w:val="Plain Text"/>
    <w:basedOn w:val="a"/>
    <w:link w:val="Char1"/>
    <w:unhideWhenUsed/>
    <w:rsid w:val="002D546E"/>
    <w:rPr>
      <w:rFonts w:ascii="宋体" w:eastAsiaTheme="minorEastAsia" w:hAnsi="Courier New" w:cs="Courier New"/>
    </w:rPr>
  </w:style>
  <w:style w:type="character" w:customStyle="1" w:styleId="Char1">
    <w:name w:val="纯文本 Char"/>
    <w:basedOn w:val="a0"/>
    <w:link w:val="a5"/>
    <w:rsid w:val="002D546E"/>
    <w:rPr>
      <w:rFonts w:ascii="宋体" w:hAnsi="Courier New" w:cs="Courier New"/>
      <w:szCs w:val="21"/>
    </w:rPr>
  </w:style>
  <w:style w:type="table" w:styleId="a6">
    <w:name w:val="Table Grid"/>
    <w:basedOn w:val="a1"/>
    <w:uiPriority w:val="59"/>
    <w:qFormat/>
    <w:rsid w:val="002D546E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秘书科</dc:creator>
  <cp:keywords/>
  <dc:description/>
  <cp:lastModifiedBy>秘书科</cp:lastModifiedBy>
  <cp:revision>3</cp:revision>
  <dcterms:created xsi:type="dcterms:W3CDTF">2018-09-18T07:40:00Z</dcterms:created>
  <dcterms:modified xsi:type="dcterms:W3CDTF">2018-09-18T07:41:00Z</dcterms:modified>
</cp:coreProperties>
</file>