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D2591" w14:textId="77777777" w:rsidR="00ED6E4D" w:rsidRDefault="00ED6E4D" w:rsidP="00ED6E4D">
      <w:pPr>
        <w:rPr>
          <w:rFonts w:ascii="仿宋_GB2312" w:eastAsia="仿宋_GB2312"/>
          <w:sz w:val="32"/>
          <w:szCs w:val="32"/>
        </w:rPr>
      </w:pPr>
      <w:r>
        <w:rPr>
          <w:rFonts w:ascii="仿宋_GB2312" w:eastAsia="仿宋_GB2312" w:hint="eastAsia"/>
          <w:sz w:val="32"/>
          <w:szCs w:val="32"/>
        </w:rPr>
        <w:t>附件2</w:t>
      </w:r>
    </w:p>
    <w:p w14:paraId="31A70956" w14:textId="77777777" w:rsidR="00ED6E4D" w:rsidRDefault="00ED6E4D" w:rsidP="00ED6E4D">
      <w:pPr>
        <w:jc w:val="left"/>
        <w:rPr>
          <w:rFonts w:ascii="仿宋_GB2312" w:eastAsia="仿宋_GB2312"/>
          <w:sz w:val="32"/>
          <w:szCs w:val="32"/>
        </w:rPr>
      </w:pPr>
    </w:p>
    <w:p w14:paraId="701E0407" w14:textId="77777777" w:rsidR="00ED6E4D" w:rsidRDefault="00ED6E4D" w:rsidP="00ED6E4D">
      <w:pPr>
        <w:jc w:val="left"/>
        <w:rPr>
          <w:rFonts w:ascii="仿宋_GB2312" w:eastAsia="仿宋_GB2312"/>
          <w:sz w:val="32"/>
          <w:szCs w:val="32"/>
        </w:rPr>
      </w:pPr>
    </w:p>
    <w:p w14:paraId="4A8D6DF0" w14:textId="77777777" w:rsidR="00ED6E4D" w:rsidRDefault="00ED6E4D" w:rsidP="00ED6E4D">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学位授权点建设年度报告</w:t>
      </w:r>
    </w:p>
    <w:p w14:paraId="2EBF7185" w14:textId="77777777" w:rsidR="00ED6E4D" w:rsidRDefault="00ED6E4D" w:rsidP="00ED6E4D">
      <w:pPr>
        <w:jc w:val="left"/>
        <w:rPr>
          <w:rFonts w:ascii="仿宋_GB2312" w:eastAsia="仿宋_GB2312"/>
          <w:sz w:val="32"/>
          <w:szCs w:val="32"/>
        </w:rPr>
      </w:pPr>
    </w:p>
    <w:p w14:paraId="0172D349" w14:textId="77777777" w:rsidR="00ED6E4D" w:rsidRDefault="00ED6E4D" w:rsidP="00ED6E4D">
      <w:pPr>
        <w:jc w:val="left"/>
        <w:rPr>
          <w:rFonts w:ascii="仿宋_GB2312" w:eastAsia="仿宋_GB2312"/>
          <w:sz w:val="32"/>
          <w:szCs w:val="32"/>
        </w:rPr>
      </w:pPr>
    </w:p>
    <w:p w14:paraId="2D205470" w14:textId="77777777" w:rsidR="00ED6E4D" w:rsidRDefault="00ED6E4D" w:rsidP="00ED6E4D">
      <w:pPr>
        <w:jc w:val="left"/>
        <w:rPr>
          <w:rFonts w:ascii="仿宋_GB2312" w:eastAsia="仿宋_GB2312"/>
          <w:sz w:val="32"/>
          <w:szCs w:val="32"/>
        </w:rPr>
      </w:pPr>
    </w:p>
    <w:p w14:paraId="4C541A04" w14:textId="77777777" w:rsidR="00ED6E4D" w:rsidRDefault="00ED6E4D" w:rsidP="00ED6E4D">
      <w:pPr>
        <w:jc w:val="left"/>
        <w:rPr>
          <w:rFonts w:ascii="仿宋_GB2312" w:eastAsia="仿宋_GB2312"/>
          <w:sz w:val="32"/>
          <w:szCs w:val="32"/>
        </w:rPr>
      </w:pPr>
    </w:p>
    <w:tbl>
      <w:tblPr>
        <w:tblStyle w:val="a5"/>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083"/>
        <w:gridCol w:w="1335"/>
        <w:gridCol w:w="2655"/>
      </w:tblGrid>
      <w:tr w:rsidR="00ED6E4D" w14:paraId="4AB269DA" w14:textId="77777777" w:rsidTr="00AB7369">
        <w:trPr>
          <w:trHeight w:hRule="exact" w:val="1134"/>
          <w:jc w:val="center"/>
        </w:trPr>
        <w:tc>
          <w:tcPr>
            <w:tcW w:w="2083" w:type="dxa"/>
            <w:vMerge w:val="restart"/>
            <w:tcBorders>
              <w:right w:val="single" w:sz="4" w:space="0" w:color="auto"/>
            </w:tcBorders>
            <w:vAlign w:val="center"/>
          </w:tcPr>
          <w:p w14:paraId="5176DBD0" w14:textId="77777777" w:rsidR="00ED6E4D" w:rsidRDefault="00ED6E4D" w:rsidP="00AB7369">
            <w:pPr>
              <w:jc w:val="center"/>
              <w:rPr>
                <w:rFonts w:ascii="仿宋_GB2312" w:eastAsia="仿宋_GB2312"/>
                <w:sz w:val="32"/>
                <w:szCs w:val="32"/>
              </w:rPr>
            </w:pPr>
            <w:r>
              <w:rPr>
                <w:rFonts w:ascii="仿宋_GB2312" w:eastAsia="仿宋_GB2312" w:hint="eastAsia"/>
                <w:sz w:val="32"/>
                <w:szCs w:val="32"/>
              </w:rPr>
              <w:t>学位点</w:t>
            </w:r>
          </w:p>
          <w:p w14:paraId="57DBA050" w14:textId="77777777" w:rsidR="00ED6E4D" w:rsidRDefault="00ED6E4D" w:rsidP="00AB7369">
            <w:pPr>
              <w:jc w:val="center"/>
              <w:rPr>
                <w:rFonts w:ascii="仿宋_GB2312" w:eastAsia="仿宋_GB2312"/>
                <w:sz w:val="32"/>
                <w:szCs w:val="32"/>
              </w:rPr>
            </w:pPr>
            <w:r>
              <w:rPr>
                <w:rFonts w:ascii="仿宋_GB2312" w:eastAsia="仿宋_GB2312" w:hint="eastAsia"/>
                <w:sz w:val="32"/>
                <w:szCs w:val="32"/>
              </w:rPr>
              <w:t>（学院公章）</w:t>
            </w:r>
          </w:p>
        </w:tc>
        <w:tc>
          <w:tcPr>
            <w:tcW w:w="1335" w:type="dxa"/>
            <w:tcBorders>
              <w:left w:val="single" w:sz="4" w:space="0" w:color="auto"/>
              <w:bottom w:val="single" w:sz="4" w:space="0" w:color="auto"/>
            </w:tcBorders>
            <w:vAlign w:val="center"/>
          </w:tcPr>
          <w:p w14:paraId="1FA21087" w14:textId="77777777" w:rsidR="00ED6E4D" w:rsidRDefault="00ED6E4D" w:rsidP="00AB7369">
            <w:pPr>
              <w:jc w:val="center"/>
              <w:rPr>
                <w:rFonts w:ascii="仿宋_GB2312" w:eastAsia="仿宋_GB2312"/>
                <w:sz w:val="32"/>
                <w:szCs w:val="32"/>
              </w:rPr>
            </w:pPr>
            <w:r>
              <w:rPr>
                <w:rFonts w:ascii="仿宋_GB2312" w:eastAsia="仿宋_GB2312" w:hint="eastAsia"/>
                <w:sz w:val="32"/>
                <w:szCs w:val="32"/>
              </w:rPr>
              <w:t>名称：</w:t>
            </w:r>
          </w:p>
        </w:tc>
        <w:tc>
          <w:tcPr>
            <w:tcW w:w="2655" w:type="dxa"/>
            <w:tcBorders>
              <w:bottom w:val="single" w:sz="4" w:space="0" w:color="auto"/>
            </w:tcBorders>
            <w:vAlign w:val="center"/>
          </w:tcPr>
          <w:p w14:paraId="2760E15D" w14:textId="77777777" w:rsidR="00ED6E4D" w:rsidRDefault="00D3109E" w:rsidP="00D3109E">
            <w:pPr>
              <w:rPr>
                <w:rFonts w:ascii="仿宋_GB2312" w:eastAsia="仿宋_GB2312"/>
                <w:sz w:val="32"/>
                <w:szCs w:val="32"/>
              </w:rPr>
            </w:pPr>
            <w:r>
              <w:rPr>
                <w:rFonts w:ascii="仿宋_GB2312" w:eastAsia="仿宋_GB2312" w:hint="eastAsia"/>
                <w:sz w:val="32"/>
                <w:szCs w:val="32"/>
              </w:rPr>
              <w:t>理论经济学</w:t>
            </w:r>
          </w:p>
        </w:tc>
      </w:tr>
      <w:tr w:rsidR="00ED6E4D" w14:paraId="22FB89A1" w14:textId="77777777" w:rsidTr="00AB7369">
        <w:trPr>
          <w:trHeight w:hRule="exact" w:val="1134"/>
          <w:jc w:val="center"/>
        </w:trPr>
        <w:tc>
          <w:tcPr>
            <w:tcW w:w="2083" w:type="dxa"/>
            <w:vMerge/>
            <w:tcBorders>
              <w:right w:val="single" w:sz="4" w:space="0" w:color="auto"/>
            </w:tcBorders>
            <w:vAlign w:val="center"/>
          </w:tcPr>
          <w:p w14:paraId="3993AB75" w14:textId="77777777" w:rsidR="00ED6E4D" w:rsidRDefault="00ED6E4D" w:rsidP="00AB7369">
            <w:pPr>
              <w:jc w:val="center"/>
              <w:rPr>
                <w:rFonts w:ascii="仿宋_GB2312" w:eastAsia="仿宋_GB2312"/>
                <w:sz w:val="32"/>
                <w:szCs w:val="32"/>
              </w:rPr>
            </w:pPr>
          </w:p>
        </w:tc>
        <w:tc>
          <w:tcPr>
            <w:tcW w:w="1335" w:type="dxa"/>
            <w:tcBorders>
              <w:top w:val="single" w:sz="4" w:space="0" w:color="auto"/>
              <w:left w:val="single" w:sz="4" w:space="0" w:color="auto"/>
            </w:tcBorders>
            <w:vAlign w:val="center"/>
          </w:tcPr>
          <w:p w14:paraId="71258A7B" w14:textId="77777777" w:rsidR="00ED6E4D" w:rsidRDefault="00ED6E4D" w:rsidP="00AB7369">
            <w:pPr>
              <w:jc w:val="center"/>
              <w:rPr>
                <w:rFonts w:ascii="仿宋_GB2312" w:eastAsia="仿宋_GB2312"/>
                <w:sz w:val="32"/>
                <w:szCs w:val="32"/>
              </w:rPr>
            </w:pPr>
            <w:r>
              <w:rPr>
                <w:rFonts w:ascii="仿宋_GB2312" w:eastAsia="仿宋_GB2312" w:hint="eastAsia"/>
                <w:sz w:val="32"/>
                <w:szCs w:val="32"/>
              </w:rPr>
              <w:t>代码：</w:t>
            </w:r>
          </w:p>
        </w:tc>
        <w:tc>
          <w:tcPr>
            <w:tcW w:w="2655" w:type="dxa"/>
            <w:tcBorders>
              <w:top w:val="single" w:sz="4" w:space="0" w:color="auto"/>
            </w:tcBorders>
            <w:vAlign w:val="center"/>
          </w:tcPr>
          <w:p w14:paraId="483E8EDD" w14:textId="77777777" w:rsidR="00ED6E4D" w:rsidRDefault="00D3109E" w:rsidP="00D3109E">
            <w:pPr>
              <w:rPr>
                <w:rFonts w:ascii="仿宋_GB2312" w:eastAsia="仿宋_GB2312"/>
                <w:sz w:val="32"/>
                <w:szCs w:val="32"/>
              </w:rPr>
            </w:pPr>
            <w:r>
              <w:rPr>
                <w:rFonts w:ascii="仿宋_GB2312" w:eastAsia="仿宋_GB2312" w:hint="eastAsia"/>
                <w:sz w:val="32"/>
                <w:szCs w:val="32"/>
              </w:rPr>
              <w:t>0201</w:t>
            </w:r>
          </w:p>
        </w:tc>
      </w:tr>
    </w:tbl>
    <w:p w14:paraId="26DBBB0F" w14:textId="77777777" w:rsidR="00ED6E4D" w:rsidRDefault="00ED6E4D" w:rsidP="00ED6E4D">
      <w:pPr>
        <w:jc w:val="left"/>
        <w:rPr>
          <w:rFonts w:ascii="仿宋_GB2312" w:eastAsia="仿宋_GB2312"/>
          <w:sz w:val="32"/>
          <w:szCs w:val="32"/>
        </w:rPr>
      </w:pPr>
    </w:p>
    <w:p w14:paraId="56A3F28F" w14:textId="77777777" w:rsidR="00ED6E4D" w:rsidRDefault="00ED6E4D" w:rsidP="00ED6E4D">
      <w:pPr>
        <w:jc w:val="left"/>
        <w:rPr>
          <w:rFonts w:ascii="仿宋_GB2312" w:eastAsia="仿宋_GB2312"/>
          <w:sz w:val="32"/>
          <w:szCs w:val="32"/>
        </w:rPr>
      </w:pPr>
    </w:p>
    <w:p w14:paraId="6A9D360F" w14:textId="77777777" w:rsidR="00ED6E4D" w:rsidRDefault="00ED6E4D" w:rsidP="00ED6E4D">
      <w:pPr>
        <w:jc w:val="center"/>
        <w:rPr>
          <w:rFonts w:ascii="仿宋_GB2312" w:eastAsia="仿宋_GB2312"/>
          <w:sz w:val="32"/>
          <w:szCs w:val="32"/>
        </w:rPr>
      </w:pPr>
      <w:r>
        <w:rPr>
          <w:rFonts w:ascii="仿宋_GB2312" w:eastAsia="仿宋_GB2312"/>
          <w:sz w:val="32"/>
          <w:szCs w:val="32"/>
        </w:rPr>
        <w:t>202</w:t>
      </w:r>
      <w:r w:rsidR="00D3109E">
        <w:rPr>
          <w:rFonts w:ascii="仿宋_GB2312" w:eastAsia="仿宋_GB2312" w:hint="eastAsia"/>
          <w:sz w:val="32"/>
          <w:szCs w:val="32"/>
        </w:rPr>
        <w:t>2</w:t>
      </w:r>
      <w:r>
        <w:rPr>
          <w:rFonts w:ascii="仿宋_GB2312" w:eastAsia="仿宋_GB2312"/>
          <w:sz w:val="32"/>
          <w:szCs w:val="32"/>
        </w:rPr>
        <w:t>年</w:t>
      </w:r>
      <w:r w:rsidR="00D3109E">
        <w:rPr>
          <w:rFonts w:ascii="仿宋_GB2312" w:eastAsia="仿宋_GB2312" w:hint="eastAsia"/>
          <w:sz w:val="32"/>
          <w:szCs w:val="32"/>
        </w:rPr>
        <w:t xml:space="preserve">  2</w:t>
      </w:r>
      <w:r>
        <w:rPr>
          <w:rFonts w:ascii="仿宋_GB2312" w:eastAsia="仿宋_GB2312" w:hint="eastAsia"/>
          <w:sz w:val="32"/>
          <w:szCs w:val="32"/>
        </w:rPr>
        <w:t xml:space="preserve"> </w:t>
      </w:r>
      <w:r>
        <w:rPr>
          <w:rFonts w:ascii="仿宋_GB2312" w:eastAsia="仿宋_GB2312"/>
          <w:sz w:val="32"/>
          <w:szCs w:val="32"/>
        </w:rPr>
        <w:t>月</w:t>
      </w:r>
      <w:r>
        <w:rPr>
          <w:rFonts w:ascii="仿宋_GB2312" w:eastAsia="仿宋_GB2312" w:hint="eastAsia"/>
          <w:sz w:val="32"/>
          <w:szCs w:val="32"/>
        </w:rPr>
        <w:t xml:space="preserve">  </w:t>
      </w:r>
      <w:r w:rsidR="00D3109E">
        <w:rPr>
          <w:rFonts w:ascii="仿宋_GB2312" w:eastAsia="仿宋_GB2312"/>
          <w:sz w:val="32"/>
          <w:szCs w:val="32"/>
        </w:rPr>
        <w:t>28</w:t>
      </w:r>
      <w:r>
        <w:rPr>
          <w:rFonts w:ascii="仿宋_GB2312" w:eastAsia="仿宋_GB2312" w:hint="eastAsia"/>
          <w:sz w:val="32"/>
          <w:szCs w:val="32"/>
        </w:rPr>
        <w:t xml:space="preserve">  </w:t>
      </w:r>
      <w:r>
        <w:rPr>
          <w:rFonts w:ascii="仿宋_GB2312" w:eastAsia="仿宋_GB2312"/>
          <w:sz w:val="32"/>
          <w:szCs w:val="32"/>
        </w:rPr>
        <w:t>日</w:t>
      </w:r>
    </w:p>
    <w:p w14:paraId="2C2FBCAF" w14:textId="77777777" w:rsidR="00ED6E4D" w:rsidRPr="00A14C3E" w:rsidRDefault="00ED6E4D" w:rsidP="00C56AFF">
      <w:pPr>
        <w:spacing w:line="360" w:lineRule="auto"/>
        <w:ind w:firstLineChars="200" w:firstLine="420"/>
        <w:jc w:val="left"/>
        <w:rPr>
          <w:rFonts w:ascii="黑体" w:eastAsia="黑体" w:hAnsi="黑体"/>
          <w:b/>
          <w:bCs/>
          <w:sz w:val="32"/>
          <w:szCs w:val="32"/>
        </w:rPr>
      </w:pPr>
      <w:r>
        <w:rPr>
          <w:rFonts w:hint="eastAsia"/>
        </w:rPr>
        <w:br w:type="page"/>
      </w:r>
      <w:r w:rsidRPr="00A14C3E">
        <w:rPr>
          <w:rFonts w:ascii="黑体" w:eastAsia="黑体" w:hAnsi="黑体" w:hint="eastAsia"/>
          <w:b/>
          <w:bCs/>
          <w:sz w:val="32"/>
          <w:szCs w:val="32"/>
        </w:rPr>
        <w:lastRenderedPageBreak/>
        <w:t>一、总体概况</w:t>
      </w:r>
    </w:p>
    <w:p w14:paraId="2EA44431" w14:textId="77777777" w:rsidR="00C56AFF" w:rsidRPr="004E3192" w:rsidRDefault="008B34E8" w:rsidP="00C56AFF">
      <w:pPr>
        <w:spacing w:line="360" w:lineRule="auto"/>
        <w:ind w:firstLineChars="200" w:firstLine="643"/>
        <w:jc w:val="left"/>
        <w:rPr>
          <w:rFonts w:ascii="楷体" w:eastAsia="楷体" w:hAnsi="楷体"/>
          <w:b/>
          <w:bCs/>
          <w:sz w:val="32"/>
          <w:szCs w:val="32"/>
        </w:rPr>
      </w:pPr>
      <w:r w:rsidRPr="004E3192">
        <w:rPr>
          <w:rFonts w:ascii="楷体" w:eastAsia="楷体" w:hAnsi="楷体" w:hint="eastAsia"/>
          <w:b/>
          <w:bCs/>
          <w:sz w:val="32"/>
          <w:szCs w:val="32"/>
        </w:rPr>
        <w:t>1</w:t>
      </w:r>
      <w:r w:rsidRPr="004E3192">
        <w:rPr>
          <w:rFonts w:ascii="楷体" w:eastAsia="楷体" w:hAnsi="楷体"/>
          <w:b/>
          <w:bCs/>
          <w:sz w:val="32"/>
          <w:szCs w:val="32"/>
        </w:rPr>
        <w:t>.1</w:t>
      </w:r>
      <w:r w:rsidRPr="004E3192">
        <w:rPr>
          <w:rFonts w:ascii="楷体" w:eastAsia="楷体" w:hAnsi="楷体" w:hint="eastAsia"/>
          <w:b/>
          <w:bCs/>
          <w:sz w:val="32"/>
          <w:szCs w:val="32"/>
        </w:rPr>
        <w:t>学位授权点基本情况</w:t>
      </w:r>
    </w:p>
    <w:p w14:paraId="4F1A5C7F" w14:textId="745CA27C" w:rsidR="008B34E8" w:rsidRPr="00A14C3E" w:rsidRDefault="008B34E8" w:rsidP="00C56AFF">
      <w:pPr>
        <w:spacing w:line="360" w:lineRule="auto"/>
        <w:ind w:firstLineChars="200" w:firstLine="640"/>
        <w:jc w:val="left"/>
        <w:rPr>
          <w:rFonts w:ascii="仿宋_GB2312" w:eastAsia="仿宋_GB2312" w:hAnsi="楷体"/>
          <w:sz w:val="32"/>
          <w:szCs w:val="32"/>
        </w:rPr>
      </w:pPr>
      <w:r w:rsidRPr="00A14C3E">
        <w:rPr>
          <w:rFonts w:ascii="仿宋_GB2312" w:eastAsia="仿宋_GB2312" w:hAnsi="楷体" w:hint="eastAsia"/>
          <w:sz w:val="32"/>
          <w:szCs w:val="32"/>
        </w:rPr>
        <w:t>新疆财经大学理论经济学硕士学位点于</w:t>
      </w:r>
      <w:r w:rsidR="00021879">
        <w:rPr>
          <w:rFonts w:ascii="仿宋_GB2312" w:eastAsia="仿宋_GB2312" w:hAnsi="楷体"/>
          <w:sz w:val="32"/>
          <w:szCs w:val="32"/>
        </w:rPr>
        <w:t>2011</w:t>
      </w:r>
      <w:r w:rsidRPr="00A14C3E">
        <w:rPr>
          <w:rFonts w:ascii="仿宋_GB2312" w:eastAsia="仿宋_GB2312" w:hAnsi="楷体" w:hint="eastAsia"/>
          <w:sz w:val="32"/>
          <w:szCs w:val="32"/>
        </w:rPr>
        <w:t>年成功申报，</w:t>
      </w:r>
      <w:r w:rsidR="00021879">
        <w:rPr>
          <w:rFonts w:ascii="仿宋_GB2312" w:eastAsia="仿宋_GB2312" w:hAnsi="楷体"/>
          <w:sz w:val="32"/>
          <w:szCs w:val="32"/>
        </w:rPr>
        <w:t>2012</w:t>
      </w:r>
      <w:r w:rsidRPr="00A14C3E">
        <w:rPr>
          <w:rFonts w:ascii="仿宋_GB2312" w:eastAsia="仿宋_GB2312" w:hAnsi="楷体" w:hint="eastAsia"/>
          <w:sz w:val="32"/>
          <w:szCs w:val="32"/>
        </w:rPr>
        <w:t>年开始招生，现有政治经济学、西方经济学、人口资源与环境经济学、世界经济四个专业。</w:t>
      </w:r>
    </w:p>
    <w:p w14:paraId="01202276" w14:textId="3F56CB7C" w:rsidR="008B34E8" w:rsidRPr="004E3192" w:rsidRDefault="008B34E8" w:rsidP="00C56AFF">
      <w:pPr>
        <w:spacing w:line="360" w:lineRule="auto"/>
        <w:ind w:firstLineChars="200" w:firstLine="643"/>
        <w:jc w:val="left"/>
        <w:rPr>
          <w:rFonts w:ascii="楷体" w:eastAsia="楷体" w:hAnsi="楷体"/>
          <w:b/>
          <w:bCs/>
          <w:sz w:val="32"/>
          <w:szCs w:val="32"/>
        </w:rPr>
      </w:pPr>
      <w:r w:rsidRPr="004E3192">
        <w:rPr>
          <w:rFonts w:ascii="楷体" w:eastAsia="楷体" w:hAnsi="楷体" w:hint="eastAsia"/>
          <w:b/>
          <w:bCs/>
          <w:sz w:val="32"/>
          <w:szCs w:val="32"/>
        </w:rPr>
        <w:t>1</w:t>
      </w:r>
      <w:r w:rsidRPr="004E3192">
        <w:rPr>
          <w:rFonts w:ascii="楷体" w:eastAsia="楷体" w:hAnsi="楷体"/>
          <w:b/>
          <w:bCs/>
          <w:sz w:val="32"/>
          <w:szCs w:val="32"/>
        </w:rPr>
        <w:t>.2</w:t>
      </w:r>
      <w:r w:rsidRPr="004E3192">
        <w:rPr>
          <w:rFonts w:ascii="楷体" w:eastAsia="楷体" w:hAnsi="楷体" w:hint="eastAsia"/>
          <w:b/>
          <w:bCs/>
          <w:sz w:val="32"/>
          <w:szCs w:val="32"/>
        </w:rPr>
        <w:t>学科建设情况</w:t>
      </w:r>
    </w:p>
    <w:p w14:paraId="6A717775" w14:textId="57F4C425" w:rsidR="008B34E8" w:rsidRPr="00A14C3E" w:rsidRDefault="008B34E8" w:rsidP="00C56AFF">
      <w:pPr>
        <w:spacing w:line="360" w:lineRule="auto"/>
        <w:ind w:firstLineChars="200" w:firstLine="640"/>
        <w:jc w:val="left"/>
        <w:rPr>
          <w:rFonts w:ascii="仿宋_GB2312" w:eastAsia="仿宋_GB2312" w:hAnsi="楷体"/>
          <w:sz w:val="32"/>
          <w:szCs w:val="32"/>
        </w:rPr>
      </w:pPr>
      <w:r w:rsidRPr="00A14C3E">
        <w:rPr>
          <w:rFonts w:ascii="仿宋_GB2312" w:eastAsia="仿宋_GB2312" w:hAnsi="楷体" w:hint="eastAsia"/>
          <w:sz w:val="32"/>
          <w:szCs w:val="32"/>
        </w:rPr>
        <w:t>理论经济学注重学科建设，形成本硕相结合的学科建设特点，以本科一流专业试点建设为契机，以本科建设推动研究生层次教学建设，以提高硕士研究生教学质量更好地服务和推动理论经济学学科建设。在2020年完成三门博士专业课程文献库建设基础上，2021年完成了</w:t>
      </w:r>
      <w:r w:rsidR="004256FB" w:rsidRPr="00A14C3E">
        <w:rPr>
          <w:rFonts w:ascii="仿宋_GB2312" w:eastAsia="仿宋_GB2312" w:hAnsi="楷体" w:hint="eastAsia"/>
          <w:sz w:val="32"/>
          <w:szCs w:val="32"/>
        </w:rPr>
        <w:t>7</w:t>
      </w:r>
      <w:r w:rsidRPr="00A14C3E">
        <w:rPr>
          <w:rFonts w:ascii="仿宋_GB2312" w:eastAsia="仿宋_GB2312" w:hAnsi="楷体" w:hint="eastAsia"/>
          <w:sz w:val="32"/>
          <w:szCs w:val="32"/>
        </w:rPr>
        <w:t>门专业课程的文献库建设，</w:t>
      </w:r>
      <w:r w:rsidR="004256FB" w:rsidRPr="00A14C3E">
        <w:rPr>
          <w:rFonts w:ascii="仿宋_GB2312" w:eastAsia="仿宋_GB2312" w:hAnsi="楷体" w:hint="eastAsia"/>
          <w:sz w:val="32"/>
          <w:szCs w:val="32"/>
        </w:rPr>
        <w:t>7</w:t>
      </w:r>
      <w:r w:rsidRPr="00A14C3E">
        <w:rPr>
          <w:rFonts w:ascii="仿宋_GB2312" w:eastAsia="仿宋_GB2312" w:hAnsi="楷体" w:hint="eastAsia"/>
          <w:sz w:val="32"/>
          <w:szCs w:val="32"/>
        </w:rPr>
        <w:t>门专业精品课程</w:t>
      </w:r>
      <w:r w:rsidR="004256FB" w:rsidRPr="00A14C3E">
        <w:rPr>
          <w:rFonts w:ascii="仿宋_GB2312" w:eastAsia="仿宋_GB2312" w:hAnsi="楷体" w:hint="eastAsia"/>
          <w:sz w:val="32"/>
          <w:szCs w:val="32"/>
        </w:rPr>
        <w:t>和示范课程</w:t>
      </w:r>
      <w:r w:rsidRPr="00A14C3E">
        <w:rPr>
          <w:rFonts w:ascii="仿宋_GB2312" w:eastAsia="仿宋_GB2312" w:hAnsi="楷体" w:hint="eastAsia"/>
          <w:sz w:val="32"/>
          <w:szCs w:val="32"/>
        </w:rPr>
        <w:t>建设</w:t>
      </w:r>
      <w:r w:rsidR="004256FB" w:rsidRPr="00A14C3E">
        <w:rPr>
          <w:rFonts w:ascii="仿宋_GB2312" w:eastAsia="仿宋_GB2312" w:hAnsi="楷体" w:hint="eastAsia"/>
          <w:sz w:val="32"/>
          <w:szCs w:val="32"/>
        </w:rPr>
        <w:t>。</w:t>
      </w:r>
    </w:p>
    <w:p w14:paraId="6E46ED32" w14:textId="0E2AB158" w:rsidR="008B34E8" w:rsidRPr="004E3192" w:rsidRDefault="008B34E8" w:rsidP="00C56AFF">
      <w:pPr>
        <w:spacing w:line="360" w:lineRule="auto"/>
        <w:ind w:firstLineChars="200" w:firstLine="643"/>
        <w:jc w:val="left"/>
        <w:rPr>
          <w:rFonts w:ascii="楷体" w:eastAsia="楷体" w:hAnsi="楷体"/>
          <w:b/>
          <w:bCs/>
          <w:sz w:val="32"/>
          <w:szCs w:val="32"/>
        </w:rPr>
      </w:pPr>
      <w:r w:rsidRPr="004E3192">
        <w:rPr>
          <w:rFonts w:ascii="楷体" w:eastAsia="楷体" w:hAnsi="楷体" w:hint="eastAsia"/>
          <w:b/>
          <w:bCs/>
          <w:sz w:val="32"/>
          <w:szCs w:val="32"/>
        </w:rPr>
        <w:t>1</w:t>
      </w:r>
      <w:r w:rsidRPr="004E3192">
        <w:rPr>
          <w:rFonts w:ascii="楷体" w:eastAsia="楷体" w:hAnsi="楷体"/>
          <w:b/>
          <w:bCs/>
          <w:sz w:val="32"/>
          <w:szCs w:val="32"/>
        </w:rPr>
        <w:t xml:space="preserve">.3 </w:t>
      </w:r>
      <w:r w:rsidRPr="004E3192">
        <w:rPr>
          <w:rFonts w:ascii="楷体" w:eastAsia="楷体" w:hAnsi="楷体" w:hint="eastAsia"/>
          <w:b/>
          <w:bCs/>
          <w:sz w:val="32"/>
          <w:szCs w:val="32"/>
        </w:rPr>
        <w:t>研究生招生、在读、毕业、学位授予及就业</w:t>
      </w:r>
    </w:p>
    <w:p w14:paraId="11822DF8" w14:textId="58090CBD" w:rsidR="008B34E8" w:rsidRPr="00A14C3E" w:rsidRDefault="008B34E8" w:rsidP="004E3192">
      <w:pPr>
        <w:spacing w:line="360" w:lineRule="auto"/>
        <w:ind w:firstLineChars="200" w:firstLine="640"/>
        <w:rPr>
          <w:rFonts w:ascii="仿宋_GB2312" w:eastAsia="仿宋_GB2312" w:hAnsi="楷体"/>
          <w:sz w:val="32"/>
          <w:szCs w:val="32"/>
        </w:rPr>
      </w:pPr>
      <w:r w:rsidRPr="00A14C3E">
        <w:rPr>
          <w:rFonts w:ascii="仿宋_GB2312" w:eastAsia="仿宋_GB2312" w:hAnsi="楷体" w:hint="eastAsia"/>
          <w:sz w:val="32"/>
          <w:szCs w:val="32"/>
        </w:rPr>
        <w:t>2021年度招生</w:t>
      </w:r>
      <w:r w:rsidR="00417C0E" w:rsidRPr="00A14C3E">
        <w:rPr>
          <w:rFonts w:ascii="仿宋_GB2312" w:eastAsia="仿宋_GB2312" w:hAnsi="楷体" w:hint="eastAsia"/>
          <w:sz w:val="32"/>
          <w:szCs w:val="32"/>
        </w:rPr>
        <w:t>16</w:t>
      </w:r>
      <w:r w:rsidRPr="00A14C3E">
        <w:rPr>
          <w:rFonts w:ascii="仿宋_GB2312" w:eastAsia="仿宋_GB2312" w:hAnsi="楷体" w:hint="eastAsia"/>
          <w:sz w:val="32"/>
          <w:szCs w:val="32"/>
        </w:rPr>
        <w:t>人，目前在读硕士研究生</w:t>
      </w:r>
      <w:r w:rsidR="00417C0E" w:rsidRPr="00A14C3E">
        <w:rPr>
          <w:rFonts w:ascii="仿宋_GB2312" w:eastAsia="仿宋_GB2312" w:hAnsi="楷体" w:hint="eastAsia"/>
          <w:sz w:val="32"/>
          <w:szCs w:val="32"/>
        </w:rPr>
        <w:t>49</w:t>
      </w:r>
      <w:r w:rsidRPr="00A14C3E">
        <w:rPr>
          <w:rFonts w:ascii="仿宋_GB2312" w:eastAsia="仿宋_GB2312" w:hAnsi="楷体" w:hint="eastAsia"/>
          <w:sz w:val="32"/>
          <w:szCs w:val="32"/>
        </w:rPr>
        <w:t>人</w:t>
      </w:r>
      <w:r w:rsidR="004E3192" w:rsidRPr="00A14C3E">
        <w:rPr>
          <w:rFonts w:ascii="仿宋_GB2312" w:eastAsia="仿宋_GB2312" w:hAnsi="楷体" w:hint="eastAsia"/>
          <w:sz w:val="32"/>
          <w:szCs w:val="32"/>
        </w:rPr>
        <w:t>，</w:t>
      </w:r>
      <w:r w:rsidR="00417C0E" w:rsidRPr="00A14C3E">
        <w:rPr>
          <w:rFonts w:ascii="仿宋_GB2312" w:eastAsia="仿宋_GB2312" w:hAnsi="楷体" w:hint="eastAsia"/>
          <w:sz w:val="32"/>
          <w:szCs w:val="32"/>
        </w:rPr>
        <w:t>2021年度已经授予硕士学位15人， 2021年度12月为止，当年毕业生就业率为</w:t>
      </w:r>
      <w:r w:rsidR="00150C68" w:rsidRPr="00A14C3E">
        <w:rPr>
          <w:rFonts w:ascii="仿宋_GB2312" w:eastAsia="仿宋_GB2312" w:hAnsi="楷体" w:hint="eastAsia"/>
          <w:sz w:val="32"/>
          <w:szCs w:val="32"/>
        </w:rPr>
        <w:t>100%</w:t>
      </w:r>
      <w:r w:rsidR="00417C0E" w:rsidRPr="00A14C3E">
        <w:rPr>
          <w:rFonts w:ascii="仿宋_GB2312" w:eastAsia="仿宋_GB2312" w:hAnsi="楷体" w:hint="eastAsia"/>
          <w:sz w:val="32"/>
          <w:szCs w:val="32"/>
        </w:rPr>
        <w:t>。主要就业方向为政府职能部门和金融机构等。</w:t>
      </w:r>
    </w:p>
    <w:p w14:paraId="0B393D86" w14:textId="05384F1F" w:rsidR="008B34E8" w:rsidRPr="004E3192" w:rsidRDefault="00417C0E" w:rsidP="00C56AFF">
      <w:pPr>
        <w:spacing w:line="360" w:lineRule="auto"/>
        <w:ind w:firstLineChars="200" w:firstLine="643"/>
        <w:jc w:val="left"/>
        <w:rPr>
          <w:rFonts w:ascii="楷体" w:eastAsia="楷体" w:hAnsi="楷体"/>
          <w:b/>
          <w:bCs/>
          <w:sz w:val="32"/>
          <w:szCs w:val="32"/>
        </w:rPr>
      </w:pPr>
      <w:r w:rsidRPr="004E3192">
        <w:rPr>
          <w:rFonts w:ascii="楷体" w:eastAsia="楷体" w:hAnsi="楷体" w:hint="eastAsia"/>
          <w:b/>
          <w:bCs/>
          <w:sz w:val="32"/>
          <w:szCs w:val="32"/>
        </w:rPr>
        <w:t>1</w:t>
      </w:r>
      <w:r w:rsidRPr="004E3192">
        <w:rPr>
          <w:rFonts w:ascii="楷体" w:eastAsia="楷体" w:hAnsi="楷体"/>
          <w:b/>
          <w:bCs/>
          <w:sz w:val="32"/>
          <w:szCs w:val="32"/>
        </w:rPr>
        <w:t xml:space="preserve">.4 </w:t>
      </w:r>
      <w:r w:rsidR="008B34E8" w:rsidRPr="004E3192">
        <w:rPr>
          <w:rFonts w:ascii="楷体" w:eastAsia="楷体" w:hAnsi="楷体" w:hint="eastAsia"/>
          <w:b/>
          <w:bCs/>
          <w:sz w:val="32"/>
          <w:szCs w:val="32"/>
        </w:rPr>
        <w:t>研究生导师状况</w:t>
      </w:r>
    </w:p>
    <w:p w14:paraId="71C22EA4" w14:textId="6F048CAF" w:rsidR="000B348C" w:rsidRPr="00A14C3E" w:rsidRDefault="00417C0E" w:rsidP="00C56AFF">
      <w:pPr>
        <w:spacing w:line="360" w:lineRule="auto"/>
        <w:ind w:firstLineChars="200" w:firstLine="640"/>
        <w:jc w:val="left"/>
        <w:rPr>
          <w:rFonts w:ascii="仿宋_GB2312" w:eastAsia="仿宋_GB2312" w:hAnsi="楷体"/>
          <w:sz w:val="32"/>
          <w:szCs w:val="32"/>
        </w:rPr>
      </w:pPr>
      <w:r w:rsidRPr="00A14C3E">
        <w:rPr>
          <w:rFonts w:ascii="仿宋_GB2312" w:eastAsia="仿宋_GB2312" w:hAnsi="楷体" w:hint="eastAsia"/>
          <w:sz w:val="32"/>
          <w:szCs w:val="32"/>
        </w:rPr>
        <w:t>通过多年建设</w:t>
      </w:r>
      <w:r w:rsidR="000B348C" w:rsidRPr="00A14C3E">
        <w:rPr>
          <w:rFonts w:ascii="仿宋_GB2312" w:eastAsia="仿宋_GB2312" w:hAnsi="楷体" w:hint="eastAsia"/>
          <w:sz w:val="32"/>
          <w:szCs w:val="32"/>
        </w:rPr>
        <w:t>，本学科师资力量不断增强，培养</w:t>
      </w:r>
      <w:r w:rsidR="008B34E8" w:rsidRPr="00A14C3E">
        <w:rPr>
          <w:rFonts w:ascii="仿宋_GB2312" w:eastAsia="仿宋_GB2312" w:hAnsi="楷体" w:hint="eastAsia"/>
          <w:sz w:val="32"/>
          <w:szCs w:val="32"/>
        </w:rPr>
        <w:t>质量不断提升</w:t>
      </w:r>
      <w:r w:rsidR="000B348C" w:rsidRPr="00A14C3E">
        <w:rPr>
          <w:rFonts w:ascii="仿宋_GB2312" w:eastAsia="仿宋_GB2312" w:hAnsi="楷体" w:hint="eastAsia"/>
          <w:sz w:val="32"/>
          <w:szCs w:val="32"/>
        </w:rPr>
        <w:t>。截止202</w:t>
      </w:r>
      <w:r w:rsidR="00CC5122" w:rsidRPr="00A14C3E">
        <w:rPr>
          <w:rFonts w:ascii="仿宋_GB2312" w:eastAsia="仿宋_GB2312" w:hAnsi="楷体" w:hint="eastAsia"/>
          <w:sz w:val="32"/>
          <w:szCs w:val="32"/>
        </w:rPr>
        <w:t>1</w:t>
      </w:r>
      <w:r w:rsidR="000B348C" w:rsidRPr="00A14C3E">
        <w:rPr>
          <w:rFonts w:ascii="仿宋_GB2312" w:eastAsia="仿宋_GB2312" w:hAnsi="楷体" w:hint="eastAsia"/>
          <w:sz w:val="32"/>
          <w:szCs w:val="32"/>
        </w:rPr>
        <w:t>年底，本学科学术型</w:t>
      </w:r>
      <w:r w:rsidR="00180B9B" w:rsidRPr="00A14C3E">
        <w:rPr>
          <w:rFonts w:ascii="仿宋_GB2312" w:eastAsia="仿宋_GB2312" w:hAnsi="楷体" w:hint="eastAsia"/>
          <w:sz w:val="32"/>
          <w:szCs w:val="32"/>
        </w:rPr>
        <w:t>硕士生导师</w:t>
      </w:r>
      <w:r w:rsidR="00CC5122" w:rsidRPr="00A14C3E">
        <w:rPr>
          <w:rFonts w:ascii="仿宋_GB2312" w:eastAsia="仿宋_GB2312" w:hAnsi="楷体" w:hint="eastAsia"/>
          <w:sz w:val="32"/>
          <w:szCs w:val="32"/>
        </w:rPr>
        <w:t>10</w:t>
      </w:r>
      <w:r w:rsidR="000B348C" w:rsidRPr="00A14C3E">
        <w:rPr>
          <w:rFonts w:ascii="仿宋_GB2312" w:eastAsia="仿宋_GB2312" w:hAnsi="楷体" w:hint="eastAsia"/>
          <w:sz w:val="32"/>
          <w:szCs w:val="32"/>
        </w:rPr>
        <w:t>人，其中，具有博士学位导师占比100%，另外具有正高级职称导师占比6</w:t>
      </w:r>
      <w:r w:rsidR="00CC5122" w:rsidRPr="00A14C3E">
        <w:rPr>
          <w:rFonts w:ascii="仿宋_GB2312" w:eastAsia="仿宋_GB2312" w:hAnsi="楷体" w:hint="eastAsia"/>
          <w:sz w:val="32"/>
          <w:szCs w:val="32"/>
        </w:rPr>
        <w:t>0</w:t>
      </w:r>
      <w:r w:rsidR="000B348C" w:rsidRPr="00A14C3E">
        <w:rPr>
          <w:rFonts w:ascii="仿宋_GB2312" w:eastAsia="仿宋_GB2312" w:hAnsi="楷体" w:hint="eastAsia"/>
          <w:sz w:val="32"/>
          <w:szCs w:val="32"/>
        </w:rPr>
        <w:t>%。</w:t>
      </w:r>
    </w:p>
    <w:p w14:paraId="41844AAE" w14:textId="77777777" w:rsidR="00ED6E4D" w:rsidRPr="00A14C3E" w:rsidRDefault="00ED6E4D" w:rsidP="00C56AFF">
      <w:pPr>
        <w:spacing w:line="360" w:lineRule="auto"/>
        <w:ind w:firstLineChars="200" w:firstLine="643"/>
        <w:jc w:val="left"/>
        <w:rPr>
          <w:rFonts w:ascii="黑体" w:eastAsia="黑体" w:hAnsi="黑体"/>
          <w:b/>
          <w:bCs/>
          <w:sz w:val="32"/>
          <w:szCs w:val="32"/>
        </w:rPr>
      </w:pPr>
      <w:r w:rsidRPr="00A14C3E">
        <w:rPr>
          <w:rFonts w:ascii="黑体" w:eastAsia="黑体" w:hAnsi="黑体"/>
          <w:b/>
          <w:bCs/>
          <w:sz w:val="32"/>
          <w:szCs w:val="32"/>
        </w:rPr>
        <w:lastRenderedPageBreak/>
        <w:t>二、研究生党建与思想政治教育工作</w:t>
      </w:r>
    </w:p>
    <w:p w14:paraId="2597F6EB" w14:textId="4AD56980" w:rsidR="00417C0E" w:rsidRPr="004E3192" w:rsidRDefault="00417C0E" w:rsidP="00C56AFF">
      <w:pPr>
        <w:spacing w:line="360" w:lineRule="auto"/>
        <w:ind w:firstLineChars="200" w:firstLine="643"/>
        <w:jc w:val="left"/>
        <w:rPr>
          <w:rFonts w:ascii="楷体" w:eastAsia="楷体" w:hAnsi="楷体"/>
          <w:b/>
          <w:bCs/>
          <w:sz w:val="32"/>
          <w:szCs w:val="32"/>
        </w:rPr>
      </w:pPr>
      <w:r w:rsidRPr="004E3192">
        <w:rPr>
          <w:rFonts w:ascii="楷体" w:eastAsia="楷体" w:hAnsi="楷体" w:hint="eastAsia"/>
          <w:b/>
          <w:bCs/>
          <w:sz w:val="32"/>
          <w:szCs w:val="32"/>
        </w:rPr>
        <w:t>2</w:t>
      </w:r>
      <w:r w:rsidRPr="004E3192">
        <w:rPr>
          <w:rFonts w:ascii="楷体" w:eastAsia="楷体" w:hAnsi="楷体"/>
          <w:b/>
          <w:bCs/>
          <w:sz w:val="32"/>
          <w:szCs w:val="32"/>
        </w:rPr>
        <w:t>.1</w:t>
      </w:r>
      <w:r w:rsidRPr="004E3192">
        <w:rPr>
          <w:rFonts w:ascii="楷体" w:eastAsia="楷体" w:hAnsi="楷体" w:hint="eastAsia"/>
          <w:b/>
          <w:bCs/>
          <w:sz w:val="32"/>
          <w:szCs w:val="32"/>
        </w:rPr>
        <w:t>思想政治教育队伍建设</w:t>
      </w:r>
    </w:p>
    <w:p w14:paraId="783D3295" w14:textId="7CCE4993" w:rsidR="00417C0E" w:rsidRPr="00A14C3E" w:rsidRDefault="00417C0E" w:rsidP="004E3192">
      <w:pPr>
        <w:spacing w:line="360" w:lineRule="auto"/>
        <w:ind w:firstLineChars="200" w:firstLine="640"/>
        <w:rPr>
          <w:rFonts w:ascii="仿宋_GB2312" w:eastAsia="仿宋_GB2312" w:hAnsi="楷体"/>
          <w:sz w:val="32"/>
          <w:szCs w:val="32"/>
        </w:rPr>
      </w:pPr>
      <w:r w:rsidRPr="00A14C3E">
        <w:rPr>
          <w:rFonts w:ascii="仿宋_GB2312" w:eastAsia="仿宋_GB2312" w:hAnsi="楷体" w:hint="eastAsia"/>
          <w:sz w:val="32"/>
          <w:szCs w:val="32"/>
        </w:rPr>
        <w:t>按照我国新时代思想政治教育工作的具体要求，结合新疆新时代思想政治教育工作重点，</w:t>
      </w:r>
      <w:r w:rsidR="00FD7B38" w:rsidRPr="00A14C3E">
        <w:rPr>
          <w:rFonts w:ascii="仿宋_GB2312" w:eastAsia="仿宋_GB2312" w:hAnsi="楷体" w:hint="eastAsia"/>
          <w:sz w:val="32"/>
          <w:szCs w:val="32"/>
        </w:rPr>
        <w:t>班主任、硕士导师、分管研究生工作领导和学院党委书记联合形成思想政治教育队伍，强调担任专业课程教师的政治思想修养，要求专业课程中潜移默化的突出思想政治教育，形成了由任课教师、导师、班主任、分管学院领导、研究生分会负责人、研究生党支部书记、学院书记组成的完善的思想政治教育队伍。各司其责、互相配合，保证思想政治教育质量。</w:t>
      </w:r>
    </w:p>
    <w:p w14:paraId="6A6791B1" w14:textId="11B80542" w:rsidR="00417C0E" w:rsidRPr="004E3192" w:rsidRDefault="00FD7B38" w:rsidP="00C56AFF">
      <w:pPr>
        <w:spacing w:line="360" w:lineRule="auto"/>
        <w:ind w:firstLineChars="200" w:firstLine="643"/>
        <w:jc w:val="left"/>
        <w:rPr>
          <w:rFonts w:ascii="楷体" w:eastAsia="楷体" w:hAnsi="楷体"/>
          <w:b/>
          <w:bCs/>
          <w:sz w:val="32"/>
          <w:szCs w:val="32"/>
        </w:rPr>
      </w:pPr>
      <w:r w:rsidRPr="004E3192">
        <w:rPr>
          <w:rFonts w:ascii="楷体" w:eastAsia="楷体" w:hAnsi="楷体" w:hint="eastAsia"/>
          <w:b/>
          <w:bCs/>
          <w:sz w:val="32"/>
          <w:szCs w:val="32"/>
        </w:rPr>
        <w:t>2</w:t>
      </w:r>
      <w:r w:rsidRPr="004E3192">
        <w:rPr>
          <w:rFonts w:ascii="楷体" w:eastAsia="楷体" w:hAnsi="楷体"/>
          <w:b/>
          <w:bCs/>
          <w:sz w:val="32"/>
          <w:szCs w:val="32"/>
        </w:rPr>
        <w:t>.2</w:t>
      </w:r>
      <w:r w:rsidR="00417C0E" w:rsidRPr="004E3192">
        <w:rPr>
          <w:rFonts w:ascii="楷体" w:eastAsia="楷体" w:hAnsi="楷体" w:hint="eastAsia"/>
          <w:b/>
          <w:bCs/>
          <w:sz w:val="32"/>
          <w:szCs w:val="32"/>
        </w:rPr>
        <w:t>理想信念和社会主义核心价值观教育</w:t>
      </w:r>
    </w:p>
    <w:p w14:paraId="0B31CDDB" w14:textId="5F5B86FF" w:rsidR="000B348C" w:rsidRPr="00A14C3E" w:rsidRDefault="002C5D4E" w:rsidP="004E3192">
      <w:pPr>
        <w:spacing w:line="360" w:lineRule="auto"/>
        <w:ind w:firstLineChars="200" w:firstLine="640"/>
        <w:rPr>
          <w:rFonts w:ascii="仿宋_GB2312" w:eastAsia="仿宋_GB2312" w:hAnsi="楷体"/>
          <w:sz w:val="32"/>
          <w:szCs w:val="32"/>
        </w:rPr>
      </w:pPr>
      <w:r w:rsidRPr="00A14C3E">
        <w:rPr>
          <w:rFonts w:ascii="仿宋_GB2312" w:eastAsia="仿宋_GB2312" w:hAnsi="楷体" w:hint="eastAsia"/>
          <w:sz w:val="32"/>
          <w:szCs w:val="32"/>
        </w:rPr>
        <w:t>本学位点高度重视研究生党建与思想政治工作，</w:t>
      </w:r>
      <w:r w:rsidR="000B348C" w:rsidRPr="00A14C3E">
        <w:rPr>
          <w:rFonts w:ascii="仿宋_GB2312" w:eastAsia="仿宋_GB2312" w:hAnsi="楷体" w:hint="eastAsia"/>
          <w:sz w:val="32"/>
          <w:szCs w:val="32"/>
        </w:rPr>
        <w:t>始终坚</w:t>
      </w:r>
      <w:r w:rsidR="00FF5F1B" w:rsidRPr="00A14C3E">
        <w:rPr>
          <w:rFonts w:ascii="仿宋_GB2312" w:eastAsia="仿宋_GB2312" w:hAnsi="楷体" w:hint="eastAsia"/>
          <w:sz w:val="32"/>
          <w:szCs w:val="32"/>
        </w:rPr>
        <w:t>持以习近平新时代中国特色社会主义思想铸魂育人，以立德树人为根本</w:t>
      </w:r>
      <w:r w:rsidR="000B348C" w:rsidRPr="00A14C3E">
        <w:rPr>
          <w:rFonts w:ascii="仿宋_GB2312" w:eastAsia="仿宋_GB2312" w:hAnsi="楷体" w:hint="eastAsia"/>
          <w:sz w:val="32"/>
          <w:szCs w:val="32"/>
        </w:rPr>
        <w:t>，</w:t>
      </w:r>
      <w:r w:rsidRPr="00A14C3E">
        <w:rPr>
          <w:rFonts w:ascii="仿宋_GB2312" w:eastAsia="仿宋_GB2312" w:hAnsi="楷体" w:hint="eastAsia"/>
          <w:sz w:val="32"/>
          <w:szCs w:val="32"/>
        </w:rPr>
        <w:t>将课程思政元素融入日常教学之中，</w:t>
      </w:r>
      <w:r w:rsidR="000B348C" w:rsidRPr="00A14C3E">
        <w:rPr>
          <w:rFonts w:ascii="仿宋_GB2312" w:eastAsia="仿宋_GB2312" w:hAnsi="楷体" w:hint="eastAsia"/>
          <w:sz w:val="32"/>
          <w:szCs w:val="32"/>
        </w:rPr>
        <w:t>全面推进研究生党建和思想政治教育工作的各项改革，以提升研究生政治思想觉悟和综合素质。</w:t>
      </w:r>
    </w:p>
    <w:p w14:paraId="5556C5E5" w14:textId="2222A9A9" w:rsidR="00417C0E" w:rsidRPr="004E3192" w:rsidRDefault="00FD7B38" w:rsidP="00C56AFF">
      <w:pPr>
        <w:spacing w:line="360" w:lineRule="auto"/>
        <w:ind w:firstLineChars="200" w:firstLine="643"/>
        <w:jc w:val="left"/>
        <w:rPr>
          <w:rFonts w:ascii="楷体" w:eastAsia="楷体" w:hAnsi="楷体"/>
          <w:b/>
          <w:bCs/>
          <w:sz w:val="32"/>
          <w:szCs w:val="32"/>
        </w:rPr>
      </w:pPr>
      <w:r w:rsidRPr="004E3192">
        <w:rPr>
          <w:rFonts w:ascii="楷体" w:eastAsia="楷体" w:hAnsi="楷体" w:hint="eastAsia"/>
          <w:b/>
          <w:bCs/>
          <w:sz w:val="32"/>
          <w:szCs w:val="32"/>
        </w:rPr>
        <w:t>2</w:t>
      </w:r>
      <w:r w:rsidRPr="004E3192">
        <w:rPr>
          <w:rFonts w:ascii="楷体" w:eastAsia="楷体" w:hAnsi="楷体"/>
          <w:b/>
          <w:bCs/>
          <w:sz w:val="32"/>
          <w:szCs w:val="32"/>
        </w:rPr>
        <w:t xml:space="preserve">.3 </w:t>
      </w:r>
      <w:r w:rsidR="00417C0E" w:rsidRPr="004E3192">
        <w:rPr>
          <w:rFonts w:ascii="楷体" w:eastAsia="楷体" w:hAnsi="楷体" w:hint="eastAsia"/>
          <w:b/>
          <w:bCs/>
          <w:sz w:val="32"/>
          <w:szCs w:val="32"/>
        </w:rPr>
        <w:t>校园文化建设</w:t>
      </w:r>
    </w:p>
    <w:p w14:paraId="26D386B2" w14:textId="69F61F58" w:rsidR="00FD7B38" w:rsidRPr="00A14C3E" w:rsidRDefault="00FD7B38" w:rsidP="004E3192">
      <w:pPr>
        <w:spacing w:line="360" w:lineRule="auto"/>
        <w:ind w:firstLineChars="200" w:firstLine="640"/>
        <w:rPr>
          <w:rFonts w:ascii="仿宋_GB2312" w:eastAsia="仿宋_GB2312" w:hAnsi="楷体"/>
          <w:sz w:val="32"/>
          <w:szCs w:val="32"/>
        </w:rPr>
      </w:pPr>
      <w:r w:rsidRPr="00A14C3E">
        <w:rPr>
          <w:rFonts w:ascii="仿宋_GB2312" w:eastAsia="仿宋_GB2312" w:hAnsi="楷体" w:hint="eastAsia"/>
          <w:sz w:val="32"/>
          <w:szCs w:val="32"/>
        </w:rPr>
        <w:t>2021年度，围绕国际国内和区内形势，加大校园文化建设，突出亮点，组织了富有成效的校园文化活动。围绕国际国内经济形势，组织安排大型讲座活动，要求研究生积极参与，积极投稿，通过校园文化建设提高硕士研究的大局观，开拓视野。围绕疫情防控开展爱国主义教育，深刻认识到以</w:t>
      </w:r>
      <w:r w:rsidRPr="00A14C3E">
        <w:rPr>
          <w:rFonts w:ascii="仿宋_GB2312" w:eastAsia="仿宋_GB2312" w:hAnsi="楷体" w:hint="eastAsia"/>
          <w:sz w:val="32"/>
          <w:szCs w:val="32"/>
        </w:rPr>
        <w:lastRenderedPageBreak/>
        <w:t>人民为中心的发展理念的深刻含义，人民至上生命至上的理念。围绕学生的具体诉求，开展各式各样的座谈会，倾听他们的意见建议，尽量解决各种矛盾，创造了在舒适的环境中学习深造机会。</w:t>
      </w:r>
    </w:p>
    <w:p w14:paraId="63CAD9E4" w14:textId="70192759" w:rsidR="00417C0E" w:rsidRPr="004E3192" w:rsidRDefault="00FD7B38" w:rsidP="004E3192">
      <w:pPr>
        <w:spacing w:line="360" w:lineRule="auto"/>
        <w:ind w:firstLineChars="200" w:firstLine="643"/>
        <w:rPr>
          <w:rFonts w:ascii="楷体" w:eastAsia="楷体" w:hAnsi="楷体"/>
          <w:b/>
          <w:bCs/>
          <w:sz w:val="32"/>
          <w:szCs w:val="32"/>
        </w:rPr>
      </w:pPr>
      <w:r w:rsidRPr="004E3192">
        <w:rPr>
          <w:rFonts w:ascii="楷体" w:eastAsia="楷体" w:hAnsi="楷体" w:hint="eastAsia"/>
          <w:b/>
          <w:bCs/>
          <w:sz w:val="32"/>
          <w:szCs w:val="32"/>
        </w:rPr>
        <w:t>2</w:t>
      </w:r>
      <w:r w:rsidRPr="004E3192">
        <w:rPr>
          <w:rFonts w:ascii="楷体" w:eastAsia="楷体" w:hAnsi="楷体"/>
          <w:b/>
          <w:bCs/>
          <w:sz w:val="32"/>
          <w:szCs w:val="32"/>
        </w:rPr>
        <w:t>.4</w:t>
      </w:r>
      <w:r w:rsidR="00417C0E" w:rsidRPr="004E3192">
        <w:rPr>
          <w:rFonts w:ascii="楷体" w:eastAsia="楷体" w:hAnsi="楷体" w:hint="eastAsia"/>
          <w:b/>
          <w:bCs/>
          <w:sz w:val="32"/>
          <w:szCs w:val="32"/>
        </w:rPr>
        <w:t>日常管理服务工作</w:t>
      </w:r>
    </w:p>
    <w:p w14:paraId="606DA949" w14:textId="77777777" w:rsidR="004256FB" w:rsidRPr="00A14C3E" w:rsidRDefault="000B348C" w:rsidP="004E3192">
      <w:pPr>
        <w:spacing w:line="360" w:lineRule="auto"/>
        <w:ind w:firstLineChars="200" w:firstLine="640"/>
        <w:rPr>
          <w:rFonts w:ascii="仿宋_GB2312" w:eastAsia="仿宋_GB2312" w:hAnsi="楷体"/>
          <w:sz w:val="32"/>
          <w:szCs w:val="32"/>
        </w:rPr>
      </w:pPr>
      <w:r w:rsidRPr="00A14C3E">
        <w:rPr>
          <w:rFonts w:ascii="仿宋_GB2312" w:eastAsia="仿宋_GB2312" w:hAnsi="楷体" w:hint="eastAsia"/>
          <w:sz w:val="32"/>
          <w:szCs w:val="32"/>
        </w:rPr>
        <w:t>本</w:t>
      </w:r>
      <w:r w:rsidR="002C5D4E" w:rsidRPr="00A14C3E">
        <w:rPr>
          <w:rFonts w:ascii="仿宋_GB2312" w:eastAsia="仿宋_GB2312" w:hAnsi="楷体" w:hint="eastAsia"/>
          <w:sz w:val="32"/>
          <w:szCs w:val="32"/>
        </w:rPr>
        <w:t>年度</w:t>
      </w:r>
      <w:r w:rsidRPr="00A14C3E">
        <w:rPr>
          <w:rFonts w:ascii="仿宋_GB2312" w:eastAsia="仿宋_GB2312" w:hAnsi="楷体" w:hint="eastAsia"/>
          <w:sz w:val="32"/>
          <w:szCs w:val="32"/>
        </w:rPr>
        <w:t>重点开展了如下四个方面的思政工作：</w:t>
      </w:r>
    </w:p>
    <w:p w14:paraId="407A8A28" w14:textId="77777777" w:rsidR="004256FB" w:rsidRPr="00A14C3E" w:rsidRDefault="004256FB" w:rsidP="004E3192">
      <w:pPr>
        <w:spacing w:line="360" w:lineRule="auto"/>
        <w:ind w:firstLineChars="200" w:firstLine="640"/>
        <w:rPr>
          <w:rFonts w:ascii="仿宋_GB2312" w:eastAsia="仿宋_GB2312" w:hAnsi="楷体"/>
          <w:sz w:val="32"/>
          <w:szCs w:val="32"/>
        </w:rPr>
      </w:pPr>
      <w:r w:rsidRPr="00A14C3E">
        <w:rPr>
          <w:rFonts w:ascii="仿宋_GB2312" w:eastAsia="仿宋_GB2312" w:hAnsi="楷体" w:hint="eastAsia"/>
          <w:sz w:val="32"/>
          <w:szCs w:val="32"/>
        </w:rPr>
        <w:t>一是</w:t>
      </w:r>
      <w:r w:rsidR="000B348C" w:rsidRPr="00A14C3E">
        <w:rPr>
          <w:rFonts w:ascii="仿宋_GB2312" w:eastAsia="仿宋_GB2312" w:hAnsi="楷体" w:hint="eastAsia"/>
          <w:sz w:val="32"/>
          <w:szCs w:val="32"/>
        </w:rPr>
        <w:t>依托课程思政教改项目，建设研究生课程思政案例库，推动专业与思政同向相行的研究生培养方案改革</w:t>
      </w:r>
      <w:r w:rsidRPr="00A14C3E">
        <w:rPr>
          <w:rFonts w:ascii="仿宋_GB2312" w:eastAsia="仿宋_GB2312" w:hAnsi="楷体" w:hint="eastAsia"/>
          <w:sz w:val="32"/>
          <w:szCs w:val="32"/>
        </w:rPr>
        <w:t>。</w:t>
      </w:r>
    </w:p>
    <w:p w14:paraId="168B183C" w14:textId="5F4892C4" w:rsidR="004256FB" w:rsidRPr="00A14C3E" w:rsidRDefault="004256FB" w:rsidP="004E3192">
      <w:pPr>
        <w:spacing w:line="360" w:lineRule="auto"/>
        <w:ind w:firstLineChars="200" w:firstLine="640"/>
        <w:rPr>
          <w:rFonts w:ascii="仿宋_GB2312" w:eastAsia="仿宋_GB2312" w:hAnsi="楷体"/>
          <w:sz w:val="32"/>
          <w:szCs w:val="32"/>
        </w:rPr>
      </w:pPr>
      <w:r w:rsidRPr="00A14C3E">
        <w:rPr>
          <w:rFonts w:ascii="仿宋_GB2312" w:eastAsia="仿宋_GB2312" w:hAnsi="楷体" w:hint="eastAsia"/>
          <w:sz w:val="32"/>
          <w:szCs w:val="32"/>
        </w:rPr>
        <w:t>二是</w:t>
      </w:r>
      <w:r w:rsidR="002C5D4E" w:rsidRPr="00A14C3E">
        <w:rPr>
          <w:rFonts w:ascii="仿宋_GB2312" w:eastAsia="仿宋_GB2312" w:hAnsi="楷体" w:hint="eastAsia"/>
          <w:sz w:val="32"/>
          <w:szCs w:val="32"/>
        </w:rPr>
        <w:t>结合“党旗映天山”主题党日，深化党员志愿服务，开展“亮身份、当先锋、树</w:t>
      </w:r>
      <w:r w:rsidR="002923AA">
        <w:rPr>
          <w:rFonts w:ascii="仿宋_GB2312" w:eastAsia="仿宋_GB2312" w:hAnsi="楷体" w:hint="eastAsia"/>
          <w:sz w:val="32"/>
          <w:szCs w:val="32"/>
        </w:rPr>
        <w:t>形象</w:t>
      </w:r>
      <w:r w:rsidR="002C5D4E" w:rsidRPr="00A14C3E">
        <w:rPr>
          <w:rFonts w:ascii="仿宋_GB2312" w:eastAsia="仿宋_GB2312" w:hAnsi="楷体" w:hint="eastAsia"/>
          <w:sz w:val="32"/>
          <w:szCs w:val="32"/>
        </w:rPr>
        <w:t>”活动。</w:t>
      </w:r>
    </w:p>
    <w:p w14:paraId="0DD4021F" w14:textId="77777777" w:rsidR="004256FB" w:rsidRPr="00A14C3E" w:rsidRDefault="004256FB" w:rsidP="004E3192">
      <w:pPr>
        <w:spacing w:line="360" w:lineRule="auto"/>
        <w:ind w:firstLineChars="200" w:firstLine="640"/>
        <w:rPr>
          <w:rFonts w:ascii="仿宋_GB2312" w:eastAsia="仿宋_GB2312" w:hAnsi="楷体"/>
          <w:sz w:val="32"/>
          <w:szCs w:val="32"/>
        </w:rPr>
      </w:pPr>
      <w:r w:rsidRPr="00A14C3E">
        <w:rPr>
          <w:rFonts w:ascii="仿宋_GB2312" w:eastAsia="仿宋_GB2312" w:hAnsi="楷体" w:hint="eastAsia"/>
          <w:sz w:val="32"/>
          <w:szCs w:val="32"/>
        </w:rPr>
        <w:t>三是</w:t>
      </w:r>
      <w:r w:rsidR="002C5D4E" w:rsidRPr="00A14C3E">
        <w:rPr>
          <w:rFonts w:ascii="仿宋_GB2312" w:eastAsia="仿宋_GB2312" w:hAnsi="楷体" w:hint="eastAsia"/>
          <w:sz w:val="32"/>
          <w:szCs w:val="32"/>
        </w:rPr>
        <w:t>坚持“党建工作带动科研工作”的基本原则，加强理论学习，坚持学习与实践同步，建设科研型党支部。认真落实“三会一课”制度，定期召开支部党员大会、支部委员会、党小组会，按时上好党课。</w:t>
      </w:r>
    </w:p>
    <w:p w14:paraId="10B2F978" w14:textId="1962052E" w:rsidR="000B348C" w:rsidRPr="00A14C3E" w:rsidRDefault="004256FB" w:rsidP="004E3192">
      <w:pPr>
        <w:spacing w:line="360" w:lineRule="auto"/>
        <w:ind w:firstLineChars="200" w:firstLine="640"/>
        <w:rPr>
          <w:rFonts w:ascii="仿宋_GB2312" w:eastAsia="仿宋_GB2312" w:hAnsi="楷体"/>
          <w:sz w:val="32"/>
          <w:szCs w:val="32"/>
        </w:rPr>
      </w:pPr>
      <w:r w:rsidRPr="00A14C3E">
        <w:rPr>
          <w:rFonts w:ascii="仿宋_GB2312" w:eastAsia="仿宋_GB2312" w:hAnsi="楷体" w:hint="eastAsia"/>
          <w:sz w:val="32"/>
          <w:szCs w:val="32"/>
        </w:rPr>
        <w:t>四是</w:t>
      </w:r>
      <w:r w:rsidR="002C5D4E" w:rsidRPr="00A14C3E">
        <w:rPr>
          <w:rFonts w:ascii="仿宋_GB2312" w:eastAsia="仿宋_GB2312" w:hAnsi="楷体" w:hint="eastAsia"/>
          <w:sz w:val="32"/>
          <w:szCs w:val="32"/>
        </w:rPr>
        <w:t>号召优秀党员积极参加学</w:t>
      </w:r>
      <w:bookmarkStart w:id="0" w:name="_GoBack"/>
      <w:bookmarkEnd w:id="0"/>
      <w:r w:rsidR="002C5D4E" w:rsidRPr="00A14C3E">
        <w:rPr>
          <w:rFonts w:ascii="仿宋_GB2312" w:eastAsia="仿宋_GB2312" w:hAnsi="楷体" w:hint="eastAsia"/>
          <w:sz w:val="32"/>
          <w:szCs w:val="32"/>
        </w:rPr>
        <w:t xml:space="preserve">院组织的研究生本科生“传、帮、带”机制，提升党员的党性修养和理论基础,达到研究生-本科生相互学习、共同进步的良性循环局面。 </w:t>
      </w:r>
    </w:p>
    <w:p w14:paraId="3D1918D5" w14:textId="10076D3B" w:rsidR="00ED6E4D" w:rsidRPr="00A14C3E" w:rsidRDefault="00ED6E4D" w:rsidP="004E3192">
      <w:pPr>
        <w:spacing w:line="360" w:lineRule="auto"/>
        <w:ind w:firstLineChars="200" w:firstLine="643"/>
        <w:rPr>
          <w:rFonts w:ascii="黑体" w:eastAsia="黑体" w:hAnsi="黑体"/>
          <w:b/>
          <w:bCs/>
          <w:sz w:val="32"/>
          <w:szCs w:val="32"/>
        </w:rPr>
      </w:pPr>
      <w:r w:rsidRPr="00A14C3E">
        <w:rPr>
          <w:rFonts w:ascii="黑体" w:eastAsia="黑体" w:hAnsi="黑体"/>
          <w:b/>
          <w:bCs/>
          <w:sz w:val="32"/>
          <w:szCs w:val="32"/>
        </w:rPr>
        <w:t>三、研究生培养相关制度及执行情况</w:t>
      </w:r>
    </w:p>
    <w:p w14:paraId="250ABA46" w14:textId="28021B49" w:rsidR="004256FB" w:rsidRPr="004E3192" w:rsidRDefault="004256FB" w:rsidP="004E3192">
      <w:pPr>
        <w:spacing w:line="360" w:lineRule="auto"/>
        <w:ind w:firstLineChars="200" w:firstLine="643"/>
        <w:rPr>
          <w:rFonts w:ascii="楷体" w:eastAsia="楷体" w:hAnsi="楷体"/>
          <w:b/>
          <w:bCs/>
          <w:sz w:val="32"/>
          <w:szCs w:val="32"/>
        </w:rPr>
      </w:pPr>
      <w:r w:rsidRPr="004E3192">
        <w:rPr>
          <w:rFonts w:ascii="楷体" w:eastAsia="楷体" w:hAnsi="楷体" w:hint="eastAsia"/>
          <w:b/>
          <w:bCs/>
          <w:sz w:val="32"/>
          <w:szCs w:val="32"/>
        </w:rPr>
        <w:t>3</w:t>
      </w:r>
      <w:r w:rsidRPr="004E3192">
        <w:rPr>
          <w:rFonts w:ascii="楷体" w:eastAsia="楷体" w:hAnsi="楷体"/>
          <w:b/>
          <w:bCs/>
          <w:sz w:val="32"/>
          <w:szCs w:val="32"/>
        </w:rPr>
        <w:t>.1</w:t>
      </w:r>
      <w:r w:rsidR="00FD7B38" w:rsidRPr="004E3192">
        <w:rPr>
          <w:rFonts w:ascii="楷体" w:eastAsia="楷体" w:hAnsi="楷体" w:hint="eastAsia"/>
          <w:b/>
          <w:bCs/>
          <w:sz w:val="32"/>
          <w:szCs w:val="32"/>
        </w:rPr>
        <w:t>课程建设与实施情况</w:t>
      </w:r>
    </w:p>
    <w:p w14:paraId="73DD7790" w14:textId="0688D0BA" w:rsidR="004256FB" w:rsidRPr="00A14C3E" w:rsidRDefault="004256FB" w:rsidP="004E3192">
      <w:pPr>
        <w:spacing w:line="360" w:lineRule="auto"/>
        <w:ind w:firstLineChars="200" w:firstLine="640"/>
        <w:rPr>
          <w:rFonts w:ascii="仿宋_GB2312" w:eastAsia="仿宋_GB2312" w:hAnsi="楷体"/>
          <w:sz w:val="32"/>
          <w:szCs w:val="32"/>
        </w:rPr>
      </w:pPr>
      <w:r w:rsidRPr="00A14C3E">
        <w:rPr>
          <w:rFonts w:ascii="仿宋_GB2312" w:eastAsia="仿宋_GB2312" w:hAnsi="楷体" w:hint="eastAsia"/>
          <w:sz w:val="32"/>
          <w:szCs w:val="32"/>
        </w:rPr>
        <w:t>根据研究生处安排，积极完成相关课程建设任务，2021年度完成研究生精品课程建设 4 门，研究生示范课程 3 门，文献库建设 7 门。完成课程建设经费 26.1 万元。</w:t>
      </w:r>
    </w:p>
    <w:p w14:paraId="086B9E77" w14:textId="5FE4EE0F" w:rsidR="004256FB" w:rsidRPr="004E3192" w:rsidRDefault="004256FB" w:rsidP="004E3192">
      <w:pPr>
        <w:spacing w:line="360" w:lineRule="auto"/>
        <w:ind w:firstLineChars="200" w:firstLine="643"/>
        <w:rPr>
          <w:rFonts w:ascii="楷体" w:eastAsia="楷体" w:hAnsi="楷体"/>
          <w:b/>
          <w:bCs/>
          <w:sz w:val="32"/>
          <w:szCs w:val="32"/>
        </w:rPr>
      </w:pPr>
      <w:r w:rsidRPr="004E3192">
        <w:rPr>
          <w:rFonts w:ascii="楷体" w:eastAsia="楷体" w:hAnsi="楷体"/>
          <w:b/>
          <w:bCs/>
          <w:sz w:val="32"/>
          <w:szCs w:val="32"/>
        </w:rPr>
        <w:lastRenderedPageBreak/>
        <w:t>3.2</w:t>
      </w:r>
      <w:r w:rsidR="00FD7B38" w:rsidRPr="004E3192">
        <w:rPr>
          <w:rFonts w:ascii="楷体" w:eastAsia="楷体" w:hAnsi="楷体" w:hint="eastAsia"/>
          <w:b/>
          <w:bCs/>
          <w:sz w:val="32"/>
          <w:szCs w:val="32"/>
        </w:rPr>
        <w:t>导师选拔培训</w:t>
      </w:r>
    </w:p>
    <w:p w14:paraId="6C8D8C97" w14:textId="3563715B" w:rsidR="004256FB" w:rsidRPr="00A14C3E" w:rsidRDefault="004256FB" w:rsidP="004E3192">
      <w:pPr>
        <w:spacing w:line="360" w:lineRule="auto"/>
        <w:ind w:firstLineChars="200" w:firstLine="640"/>
        <w:rPr>
          <w:rFonts w:ascii="仿宋_GB2312" w:eastAsia="仿宋_GB2312" w:hAnsi="楷体"/>
          <w:sz w:val="32"/>
          <w:szCs w:val="32"/>
        </w:rPr>
      </w:pPr>
      <w:r w:rsidRPr="00A14C3E">
        <w:rPr>
          <w:rFonts w:ascii="仿宋_GB2312" w:eastAsia="仿宋_GB2312" w:hAnsi="楷体" w:hint="eastAsia"/>
          <w:sz w:val="32"/>
          <w:szCs w:val="32"/>
        </w:rPr>
        <w:t>2021年度按照学校研究生导师选拔文件精神，对原有研究生导师近年来的成果进行了全面的清理，对达到导师要求的导师进行聘任。对2020年后成为导师的新进硕士生导师通过座谈会、经验交流会、新疆财经大学硕士生导师资质、选拔条件、培养要求等方面的文件学习等方式进行了相应的培训，提高了硕士生导师责任感、荣誉感和使命感。</w:t>
      </w:r>
      <w:r w:rsidR="00792AEB" w:rsidRPr="00A14C3E">
        <w:rPr>
          <w:rFonts w:ascii="仿宋_GB2312" w:eastAsia="仿宋_GB2312" w:hAnsi="楷体" w:hint="eastAsia"/>
          <w:sz w:val="32"/>
          <w:szCs w:val="32"/>
        </w:rPr>
        <w:t>初步打造学科团队，根据教师研究方向和个人意愿构建学术团队，充分发挥学院学科带头人、学术带头人、学术骨干以及青年骨干教师的作用，推动学科建设纵深发展。</w:t>
      </w:r>
    </w:p>
    <w:p w14:paraId="5912D470" w14:textId="78876D6F" w:rsidR="004256FB" w:rsidRPr="004E3192" w:rsidRDefault="004256FB" w:rsidP="004E3192">
      <w:pPr>
        <w:spacing w:line="360" w:lineRule="auto"/>
        <w:ind w:firstLineChars="200" w:firstLine="643"/>
        <w:rPr>
          <w:rFonts w:ascii="楷体" w:eastAsia="楷体" w:hAnsi="楷体"/>
          <w:b/>
          <w:bCs/>
          <w:sz w:val="32"/>
          <w:szCs w:val="32"/>
        </w:rPr>
      </w:pPr>
      <w:r w:rsidRPr="004E3192">
        <w:rPr>
          <w:rFonts w:ascii="楷体" w:eastAsia="楷体" w:hAnsi="楷体"/>
          <w:b/>
          <w:bCs/>
          <w:sz w:val="32"/>
          <w:szCs w:val="32"/>
        </w:rPr>
        <w:t>3.3</w:t>
      </w:r>
      <w:r w:rsidR="00FD7B38" w:rsidRPr="004E3192">
        <w:rPr>
          <w:rFonts w:ascii="楷体" w:eastAsia="楷体" w:hAnsi="楷体" w:hint="eastAsia"/>
          <w:b/>
          <w:bCs/>
          <w:sz w:val="32"/>
          <w:szCs w:val="32"/>
        </w:rPr>
        <w:t>师德师风建设</w:t>
      </w:r>
    </w:p>
    <w:p w14:paraId="452466B3" w14:textId="2555F82C" w:rsidR="004256FB" w:rsidRPr="00A14C3E" w:rsidRDefault="00792AEB" w:rsidP="004E3192">
      <w:pPr>
        <w:spacing w:line="360" w:lineRule="auto"/>
        <w:ind w:firstLineChars="200" w:firstLine="640"/>
        <w:rPr>
          <w:rFonts w:ascii="仿宋_GB2312" w:eastAsia="仿宋_GB2312" w:hAnsi="楷体"/>
          <w:sz w:val="32"/>
          <w:szCs w:val="32"/>
        </w:rPr>
      </w:pPr>
      <w:r w:rsidRPr="00A14C3E">
        <w:rPr>
          <w:rFonts w:ascii="仿宋_GB2312" w:eastAsia="仿宋_GB2312" w:hAnsi="楷体" w:hint="eastAsia"/>
          <w:sz w:val="32"/>
          <w:szCs w:val="32"/>
        </w:rPr>
        <w:t>本学科积极探索建立研究生培养制度，旨在提升师德师风，保障学生培养质量，提升培养成效及影响力。在实践中，一方面加强师资队伍师德师风建设，明确导师是第一责任人；另一方面，完善学科研究生培养制度，本年度重新修订了研究生培养方案，完善奖学金制度，做到精准培养人才和考核规范化。</w:t>
      </w:r>
    </w:p>
    <w:p w14:paraId="245E41EC" w14:textId="54A21475" w:rsidR="00792AEB" w:rsidRPr="004E3192" w:rsidRDefault="004256FB" w:rsidP="004E3192">
      <w:pPr>
        <w:spacing w:line="360" w:lineRule="auto"/>
        <w:ind w:firstLineChars="200" w:firstLine="643"/>
        <w:rPr>
          <w:rFonts w:ascii="楷体" w:eastAsia="楷体" w:hAnsi="楷体"/>
          <w:b/>
          <w:bCs/>
          <w:sz w:val="32"/>
          <w:szCs w:val="32"/>
        </w:rPr>
      </w:pPr>
      <w:r w:rsidRPr="004E3192">
        <w:rPr>
          <w:rFonts w:ascii="楷体" w:eastAsia="楷体" w:hAnsi="楷体"/>
          <w:b/>
          <w:bCs/>
          <w:sz w:val="32"/>
          <w:szCs w:val="32"/>
        </w:rPr>
        <w:t>3.4</w:t>
      </w:r>
      <w:r w:rsidR="00FD7B38" w:rsidRPr="004E3192">
        <w:rPr>
          <w:rFonts w:ascii="楷体" w:eastAsia="楷体" w:hAnsi="楷体" w:hint="eastAsia"/>
          <w:b/>
          <w:bCs/>
          <w:sz w:val="32"/>
          <w:szCs w:val="32"/>
        </w:rPr>
        <w:t>学术训练</w:t>
      </w:r>
      <w:r w:rsidR="00792AEB" w:rsidRPr="004E3192">
        <w:rPr>
          <w:rFonts w:ascii="楷体" w:eastAsia="楷体" w:hAnsi="楷体" w:hint="eastAsia"/>
          <w:b/>
          <w:bCs/>
          <w:sz w:val="32"/>
          <w:szCs w:val="32"/>
        </w:rPr>
        <w:t>和学术交流</w:t>
      </w:r>
    </w:p>
    <w:p w14:paraId="6969AFB2" w14:textId="6AA134A6" w:rsidR="004256FB" w:rsidRPr="00A14C3E" w:rsidRDefault="00792AEB" w:rsidP="004E3192">
      <w:pPr>
        <w:spacing w:line="360" w:lineRule="auto"/>
        <w:ind w:firstLineChars="200" w:firstLine="640"/>
        <w:rPr>
          <w:rFonts w:ascii="仿宋_GB2312" w:eastAsia="仿宋_GB2312" w:hAnsi="楷体"/>
          <w:sz w:val="32"/>
          <w:szCs w:val="32"/>
        </w:rPr>
      </w:pPr>
      <w:r w:rsidRPr="00A14C3E">
        <w:rPr>
          <w:rFonts w:ascii="仿宋_GB2312" w:eastAsia="仿宋_GB2312" w:hAnsi="楷体" w:hint="eastAsia"/>
          <w:sz w:val="32"/>
          <w:szCs w:val="32"/>
        </w:rPr>
        <w:t>通过建立“学术工作坊”制度，形成规律地学术研讨活动，锻炼和提升中青年教师的科研水平。本年度，共举办学术讲座15期，教师学术工作坊活动 5 期，共讨论了 22 人次的论文或课题选题；积极要求硕士研究生参与各种线上线</w:t>
      </w:r>
      <w:r w:rsidRPr="00A14C3E">
        <w:rPr>
          <w:rFonts w:ascii="仿宋_GB2312" w:eastAsia="仿宋_GB2312" w:hAnsi="楷体" w:hint="eastAsia"/>
          <w:sz w:val="32"/>
          <w:szCs w:val="32"/>
        </w:rPr>
        <w:lastRenderedPageBreak/>
        <w:t>下学术交流，参与我院举办的两次全国性学术交流会，积极发挥天山学者的作用，线上召开针对硕士研究生学术研究中遇到的问题以及相关学术论文的答疑指点交流会，提高了研究生的科研热情。</w:t>
      </w:r>
    </w:p>
    <w:p w14:paraId="07F6397E" w14:textId="1C38A202" w:rsidR="00FD7B38" w:rsidRPr="00150C68" w:rsidRDefault="004256FB" w:rsidP="004E3192">
      <w:pPr>
        <w:spacing w:line="360" w:lineRule="auto"/>
        <w:ind w:firstLineChars="200" w:firstLine="643"/>
        <w:rPr>
          <w:rFonts w:ascii="楷体" w:eastAsia="楷体" w:hAnsi="楷体"/>
          <w:b/>
          <w:bCs/>
          <w:sz w:val="32"/>
          <w:szCs w:val="32"/>
        </w:rPr>
      </w:pPr>
      <w:r w:rsidRPr="00150C68">
        <w:rPr>
          <w:rFonts w:ascii="楷体" w:eastAsia="楷体" w:hAnsi="楷体" w:hint="eastAsia"/>
          <w:b/>
          <w:bCs/>
          <w:sz w:val="32"/>
          <w:szCs w:val="32"/>
        </w:rPr>
        <w:t>3</w:t>
      </w:r>
      <w:r w:rsidRPr="00150C68">
        <w:rPr>
          <w:rFonts w:ascii="楷体" w:eastAsia="楷体" w:hAnsi="楷体"/>
          <w:b/>
          <w:bCs/>
          <w:sz w:val="32"/>
          <w:szCs w:val="32"/>
        </w:rPr>
        <w:t>.5</w:t>
      </w:r>
      <w:r w:rsidR="00FD7B38" w:rsidRPr="00150C68">
        <w:rPr>
          <w:rFonts w:ascii="楷体" w:eastAsia="楷体" w:hAnsi="楷体" w:hint="eastAsia"/>
          <w:b/>
          <w:bCs/>
          <w:sz w:val="32"/>
          <w:szCs w:val="32"/>
        </w:rPr>
        <w:t>研究生奖助情况</w:t>
      </w:r>
    </w:p>
    <w:p w14:paraId="045F1D69" w14:textId="5F05EEBF" w:rsidR="000B348C" w:rsidRPr="00A14C3E" w:rsidRDefault="00150C68" w:rsidP="00150C68">
      <w:pPr>
        <w:spacing w:line="360" w:lineRule="auto"/>
        <w:ind w:firstLineChars="200" w:firstLine="640"/>
        <w:rPr>
          <w:rFonts w:ascii="仿宋_GB2312" w:eastAsia="仿宋_GB2312" w:hAnsi="楷体"/>
          <w:sz w:val="32"/>
          <w:szCs w:val="32"/>
        </w:rPr>
      </w:pPr>
      <w:r w:rsidRPr="00A14C3E">
        <w:rPr>
          <w:rFonts w:ascii="仿宋_GB2312" w:eastAsia="仿宋_GB2312" w:hAnsi="楷体" w:hint="eastAsia"/>
          <w:sz w:val="32"/>
          <w:szCs w:val="32"/>
        </w:rPr>
        <w:t>本学年重新</w:t>
      </w:r>
      <w:r w:rsidR="007614B0" w:rsidRPr="00A14C3E">
        <w:rPr>
          <w:rFonts w:ascii="仿宋_GB2312" w:eastAsia="仿宋_GB2312" w:hAnsi="楷体" w:hint="eastAsia"/>
          <w:sz w:val="32"/>
          <w:szCs w:val="32"/>
        </w:rPr>
        <w:t>修订奖学金评审细则，</w:t>
      </w:r>
      <w:r w:rsidRPr="00A14C3E">
        <w:rPr>
          <w:rFonts w:ascii="仿宋_GB2312" w:eastAsia="仿宋_GB2312" w:hAnsi="楷体" w:hint="eastAsia"/>
          <w:sz w:val="32"/>
          <w:szCs w:val="32"/>
        </w:rPr>
        <w:t>理论经济学共3人获得</w:t>
      </w:r>
      <w:r w:rsidR="007614B0" w:rsidRPr="00A14C3E">
        <w:rPr>
          <w:rFonts w:ascii="仿宋_GB2312" w:eastAsia="仿宋_GB2312" w:hAnsi="楷体" w:hint="eastAsia"/>
          <w:sz w:val="32"/>
          <w:szCs w:val="32"/>
        </w:rPr>
        <w:t>研究生国</w:t>
      </w:r>
      <w:r w:rsidR="002923AA">
        <w:rPr>
          <w:rFonts w:ascii="仿宋_GB2312" w:eastAsia="仿宋_GB2312" w:hAnsi="楷体" w:hint="eastAsia"/>
          <w:sz w:val="32"/>
          <w:szCs w:val="32"/>
        </w:rPr>
        <w:t>家</w:t>
      </w:r>
      <w:r w:rsidRPr="00A14C3E">
        <w:rPr>
          <w:rFonts w:ascii="仿宋_GB2312" w:eastAsia="仿宋_GB2312" w:hAnsi="楷体" w:hint="eastAsia"/>
          <w:sz w:val="32"/>
          <w:szCs w:val="32"/>
        </w:rPr>
        <w:t>奖学金</w:t>
      </w:r>
      <w:r w:rsidR="007614B0" w:rsidRPr="00A14C3E">
        <w:rPr>
          <w:rFonts w:ascii="仿宋_GB2312" w:eastAsia="仿宋_GB2312" w:hAnsi="楷体" w:hint="eastAsia"/>
          <w:sz w:val="32"/>
          <w:szCs w:val="32"/>
        </w:rPr>
        <w:t>、</w:t>
      </w:r>
      <w:r w:rsidRPr="00A14C3E">
        <w:rPr>
          <w:rFonts w:ascii="仿宋_GB2312" w:eastAsia="仿宋_GB2312" w:hAnsi="楷体" w:hint="eastAsia"/>
          <w:sz w:val="32"/>
          <w:szCs w:val="32"/>
        </w:rPr>
        <w:t>2人获得自治区</w:t>
      </w:r>
      <w:r w:rsidR="007614B0" w:rsidRPr="00A14C3E">
        <w:rPr>
          <w:rFonts w:ascii="仿宋_GB2312" w:eastAsia="仿宋_GB2312" w:hAnsi="楷体" w:hint="eastAsia"/>
          <w:sz w:val="32"/>
          <w:szCs w:val="32"/>
        </w:rPr>
        <w:t>奖学</w:t>
      </w:r>
      <w:r w:rsidRPr="00A14C3E">
        <w:rPr>
          <w:rFonts w:ascii="仿宋_GB2312" w:eastAsia="仿宋_GB2312" w:hAnsi="楷体" w:hint="eastAsia"/>
          <w:sz w:val="32"/>
          <w:szCs w:val="32"/>
        </w:rPr>
        <w:t>金、22人获得校级学业奖学金</w:t>
      </w:r>
      <w:r w:rsidR="007614B0" w:rsidRPr="00A14C3E">
        <w:rPr>
          <w:rFonts w:ascii="仿宋_GB2312" w:eastAsia="仿宋_GB2312" w:hAnsi="楷体" w:hint="eastAsia"/>
          <w:sz w:val="32"/>
          <w:szCs w:val="32"/>
        </w:rPr>
        <w:t>。</w:t>
      </w:r>
      <w:r w:rsidRPr="00A14C3E">
        <w:rPr>
          <w:rFonts w:ascii="仿宋_GB2312" w:eastAsia="仿宋_GB2312" w:hAnsi="楷体" w:hint="eastAsia"/>
          <w:sz w:val="32"/>
          <w:szCs w:val="32"/>
        </w:rPr>
        <w:t>总资助金额达15万余元。</w:t>
      </w:r>
    </w:p>
    <w:p w14:paraId="4FF80189" w14:textId="77777777" w:rsidR="00ED6E4D" w:rsidRPr="00A14C3E" w:rsidRDefault="00ED6E4D" w:rsidP="004E3192">
      <w:pPr>
        <w:spacing w:line="360" w:lineRule="auto"/>
        <w:ind w:firstLineChars="200" w:firstLine="643"/>
        <w:rPr>
          <w:rFonts w:ascii="黑体" w:eastAsia="黑体" w:hAnsi="黑体"/>
          <w:b/>
          <w:bCs/>
          <w:sz w:val="32"/>
          <w:szCs w:val="32"/>
        </w:rPr>
      </w:pPr>
      <w:r w:rsidRPr="00A14C3E">
        <w:rPr>
          <w:rFonts w:ascii="黑体" w:eastAsia="黑体" w:hAnsi="黑体"/>
          <w:b/>
          <w:bCs/>
          <w:sz w:val="32"/>
          <w:szCs w:val="32"/>
        </w:rPr>
        <w:t>四、研究生教育改革情况</w:t>
      </w:r>
    </w:p>
    <w:p w14:paraId="314E2921" w14:textId="4BF8F012" w:rsidR="00792AEB" w:rsidRPr="00A14C3E" w:rsidRDefault="000B348C" w:rsidP="004E3192">
      <w:pPr>
        <w:spacing w:line="360" w:lineRule="auto"/>
        <w:ind w:firstLineChars="200" w:firstLine="640"/>
        <w:rPr>
          <w:rFonts w:ascii="仿宋_GB2312" w:eastAsia="仿宋_GB2312" w:hAnsi="楷体"/>
          <w:sz w:val="32"/>
          <w:szCs w:val="32"/>
        </w:rPr>
      </w:pPr>
      <w:r w:rsidRPr="00A14C3E">
        <w:rPr>
          <w:rFonts w:ascii="仿宋_GB2312" w:eastAsia="仿宋_GB2312" w:hAnsi="楷体" w:hint="eastAsia"/>
          <w:sz w:val="32"/>
          <w:szCs w:val="32"/>
        </w:rPr>
        <w:t>本年度本学科进行了以下几个方面的研究生教育改革：</w:t>
      </w:r>
      <w:r w:rsidR="00792AEB" w:rsidRPr="00A14C3E">
        <w:rPr>
          <w:rFonts w:ascii="仿宋_GB2312" w:eastAsia="仿宋_GB2312" w:hAnsi="楷体" w:hint="eastAsia"/>
          <w:sz w:val="32"/>
          <w:szCs w:val="32"/>
        </w:rPr>
        <w:t>人才培养，教师队伍建设，科学研究，传承创新优秀文化，国际合作交流等方面的改革创新情况。</w:t>
      </w:r>
    </w:p>
    <w:p w14:paraId="79EB3629" w14:textId="71239821" w:rsidR="00792AEB" w:rsidRPr="00A14C3E" w:rsidRDefault="00792AEB" w:rsidP="004E3192">
      <w:pPr>
        <w:spacing w:line="360" w:lineRule="auto"/>
        <w:ind w:firstLineChars="200" w:firstLine="643"/>
        <w:rPr>
          <w:rFonts w:ascii="仿宋_GB2312" w:eastAsia="仿宋_GB2312" w:hAnsi="楷体"/>
          <w:sz w:val="32"/>
          <w:szCs w:val="32"/>
        </w:rPr>
      </w:pPr>
      <w:r w:rsidRPr="00A14C3E">
        <w:rPr>
          <w:rFonts w:ascii="仿宋_GB2312" w:eastAsia="仿宋_GB2312" w:hAnsi="楷体" w:hint="eastAsia"/>
          <w:b/>
          <w:bCs/>
          <w:sz w:val="32"/>
          <w:szCs w:val="32"/>
        </w:rPr>
        <w:t>第一、人才培养方面，</w:t>
      </w:r>
      <w:r w:rsidR="000B348C" w:rsidRPr="00A14C3E">
        <w:rPr>
          <w:rFonts w:ascii="仿宋_GB2312" w:eastAsia="仿宋_GB2312" w:hAnsi="楷体" w:hint="eastAsia"/>
          <w:sz w:val="32"/>
          <w:szCs w:val="32"/>
        </w:rPr>
        <w:t>完成了本学科研究生培养方案的修订，调整和优化了课程体系，并进一步落实了研究生课程授课教师负责制</w:t>
      </w:r>
      <w:r w:rsidRPr="00A14C3E">
        <w:rPr>
          <w:rFonts w:ascii="仿宋_GB2312" w:eastAsia="仿宋_GB2312" w:hAnsi="楷体" w:hint="eastAsia"/>
          <w:sz w:val="32"/>
          <w:szCs w:val="32"/>
        </w:rPr>
        <w:t>。</w:t>
      </w:r>
    </w:p>
    <w:p w14:paraId="7D901DB6" w14:textId="21D6F372" w:rsidR="00792AEB" w:rsidRPr="00A14C3E" w:rsidRDefault="00792AEB" w:rsidP="004E3192">
      <w:pPr>
        <w:spacing w:line="360" w:lineRule="auto"/>
        <w:ind w:firstLineChars="200" w:firstLine="643"/>
        <w:rPr>
          <w:rFonts w:ascii="仿宋_GB2312" w:eastAsia="仿宋_GB2312" w:hAnsi="楷体"/>
          <w:sz w:val="32"/>
          <w:szCs w:val="32"/>
        </w:rPr>
      </w:pPr>
      <w:r w:rsidRPr="00A14C3E">
        <w:rPr>
          <w:rFonts w:ascii="仿宋_GB2312" w:eastAsia="仿宋_GB2312" w:hAnsi="楷体" w:hint="eastAsia"/>
          <w:b/>
          <w:bCs/>
          <w:sz w:val="32"/>
          <w:szCs w:val="32"/>
        </w:rPr>
        <w:t>第二、教师队伍建设方面，</w:t>
      </w:r>
      <w:r w:rsidRPr="00A14C3E">
        <w:rPr>
          <w:rFonts w:ascii="仿宋_GB2312" w:eastAsia="仿宋_GB2312" w:hAnsi="楷体" w:hint="eastAsia"/>
          <w:sz w:val="32"/>
          <w:szCs w:val="32"/>
        </w:rPr>
        <w:t>强制要求硕士生导师带头申报课题、</w:t>
      </w:r>
      <w:r w:rsidR="00C56AFF" w:rsidRPr="00A14C3E">
        <w:rPr>
          <w:rFonts w:ascii="仿宋_GB2312" w:eastAsia="仿宋_GB2312" w:hAnsi="楷体" w:hint="eastAsia"/>
          <w:sz w:val="32"/>
          <w:szCs w:val="32"/>
        </w:rPr>
        <w:t>要求年度完成高质量论文任务，结果与年终考核挂钩，强调教学内容的时代性、实践性和问题导向性，一方面提高导师自身水平为培养的学生提供研究的项目导向，另一方面提高师资队伍建设来提升培养质量的目的。</w:t>
      </w:r>
    </w:p>
    <w:p w14:paraId="7D716058" w14:textId="0677C4BB" w:rsidR="00792AEB" w:rsidRPr="00A14C3E" w:rsidRDefault="00792AEB" w:rsidP="004E3192">
      <w:pPr>
        <w:spacing w:line="360" w:lineRule="auto"/>
        <w:ind w:firstLineChars="200" w:firstLine="643"/>
        <w:rPr>
          <w:rFonts w:ascii="仿宋_GB2312" w:eastAsia="仿宋_GB2312" w:hAnsi="楷体"/>
          <w:sz w:val="32"/>
          <w:szCs w:val="32"/>
        </w:rPr>
      </w:pPr>
      <w:r w:rsidRPr="00A14C3E">
        <w:rPr>
          <w:rFonts w:ascii="仿宋_GB2312" w:eastAsia="仿宋_GB2312" w:hAnsi="楷体" w:hint="eastAsia"/>
          <w:b/>
          <w:bCs/>
          <w:sz w:val="32"/>
          <w:szCs w:val="32"/>
        </w:rPr>
        <w:t>第</w:t>
      </w:r>
      <w:r w:rsidR="00C56AFF" w:rsidRPr="00A14C3E">
        <w:rPr>
          <w:rFonts w:ascii="仿宋_GB2312" w:eastAsia="仿宋_GB2312" w:hAnsi="楷体" w:hint="eastAsia"/>
          <w:b/>
          <w:bCs/>
          <w:sz w:val="32"/>
          <w:szCs w:val="32"/>
        </w:rPr>
        <w:t>三</w:t>
      </w:r>
      <w:r w:rsidRPr="00A14C3E">
        <w:rPr>
          <w:rFonts w:ascii="仿宋_GB2312" w:eastAsia="仿宋_GB2312" w:hAnsi="楷体" w:hint="eastAsia"/>
          <w:b/>
          <w:bCs/>
          <w:sz w:val="32"/>
          <w:szCs w:val="32"/>
        </w:rPr>
        <w:t>、科学研究方面，</w:t>
      </w:r>
      <w:r w:rsidR="000B348C" w:rsidRPr="00A14C3E">
        <w:rPr>
          <w:rFonts w:ascii="仿宋_GB2312" w:eastAsia="仿宋_GB2312" w:hAnsi="楷体" w:hint="eastAsia"/>
          <w:sz w:val="32"/>
          <w:szCs w:val="32"/>
        </w:rPr>
        <w:t>通过制度建设</w:t>
      </w:r>
      <w:r w:rsidR="001A3285" w:rsidRPr="00A14C3E">
        <w:rPr>
          <w:rFonts w:ascii="仿宋_GB2312" w:eastAsia="仿宋_GB2312" w:hAnsi="楷体" w:hint="eastAsia"/>
          <w:sz w:val="32"/>
          <w:szCs w:val="32"/>
        </w:rPr>
        <w:t>，</w:t>
      </w:r>
      <w:r w:rsidR="000B348C" w:rsidRPr="00A14C3E">
        <w:rPr>
          <w:rFonts w:ascii="仿宋_GB2312" w:eastAsia="仿宋_GB2312" w:hAnsi="楷体" w:hint="eastAsia"/>
          <w:sz w:val="32"/>
          <w:szCs w:val="32"/>
        </w:rPr>
        <w:t>鼓励研究生开展</w:t>
      </w:r>
      <w:r w:rsidR="0063731D" w:rsidRPr="00A14C3E">
        <w:rPr>
          <w:rFonts w:ascii="仿宋_GB2312" w:eastAsia="仿宋_GB2312" w:hAnsi="楷体" w:hint="eastAsia"/>
          <w:sz w:val="32"/>
          <w:szCs w:val="32"/>
        </w:rPr>
        <w:t>学术交流活</w:t>
      </w:r>
      <w:r w:rsidR="000B348C" w:rsidRPr="00A14C3E">
        <w:rPr>
          <w:rFonts w:ascii="仿宋_GB2312" w:eastAsia="仿宋_GB2312" w:hAnsi="楷体" w:hint="eastAsia"/>
          <w:sz w:val="32"/>
          <w:szCs w:val="32"/>
        </w:rPr>
        <w:t>动，</w:t>
      </w:r>
      <w:r w:rsidR="0063731D" w:rsidRPr="00A14C3E">
        <w:rPr>
          <w:rFonts w:ascii="仿宋_GB2312" w:eastAsia="仿宋_GB2312" w:hAnsi="楷体" w:hint="eastAsia"/>
          <w:sz w:val="32"/>
          <w:szCs w:val="32"/>
        </w:rPr>
        <w:t>2021 年申报及立项硕士研究生科研创新项</w:t>
      </w:r>
      <w:r w:rsidR="0063731D" w:rsidRPr="00A14C3E">
        <w:rPr>
          <w:rFonts w:ascii="仿宋_GB2312" w:eastAsia="仿宋_GB2312" w:hAnsi="楷体" w:hint="eastAsia"/>
          <w:sz w:val="32"/>
          <w:szCs w:val="32"/>
        </w:rPr>
        <w:lastRenderedPageBreak/>
        <w:t>目、科研基金项目人数显著增多</w:t>
      </w:r>
    </w:p>
    <w:p w14:paraId="3BC2E804" w14:textId="159529D5" w:rsidR="00C56AFF" w:rsidRPr="00A14C3E" w:rsidRDefault="00C56AFF" w:rsidP="004E3192">
      <w:pPr>
        <w:spacing w:line="360" w:lineRule="auto"/>
        <w:ind w:firstLineChars="200" w:firstLine="643"/>
        <w:rPr>
          <w:rFonts w:ascii="仿宋_GB2312" w:eastAsia="仿宋_GB2312" w:hAnsi="楷体"/>
          <w:sz w:val="32"/>
          <w:szCs w:val="32"/>
        </w:rPr>
      </w:pPr>
      <w:r w:rsidRPr="00A14C3E">
        <w:rPr>
          <w:rFonts w:ascii="仿宋_GB2312" w:eastAsia="仿宋_GB2312" w:hAnsi="楷体" w:hint="eastAsia"/>
          <w:b/>
          <w:bCs/>
          <w:sz w:val="32"/>
          <w:szCs w:val="32"/>
        </w:rPr>
        <w:t>第四、传承优秀文化方面，</w:t>
      </w:r>
      <w:r w:rsidRPr="00A14C3E">
        <w:rPr>
          <w:rFonts w:ascii="仿宋_GB2312" w:eastAsia="仿宋_GB2312" w:hAnsi="楷体" w:hint="eastAsia"/>
          <w:sz w:val="32"/>
          <w:szCs w:val="32"/>
        </w:rPr>
        <w:t>通过研究生课程思政中突出中国传统优秀文化元素，在具体经济理论中突出中国经济理论话语权，在具体研究案例中强调中经济建设实践，在硕士生导师选拔中强调经济学院特有的育人特色的传承和发展等，加大了中国传统优秀文化的传承、中国改革开放实践优秀文化的传承、新疆财经大学经济学院育人特色的传承。</w:t>
      </w:r>
    </w:p>
    <w:p w14:paraId="785FCE0A" w14:textId="43F3E650" w:rsidR="000B348C" w:rsidRPr="00A14C3E" w:rsidRDefault="00792AEB" w:rsidP="004E3192">
      <w:pPr>
        <w:spacing w:line="360" w:lineRule="auto"/>
        <w:ind w:firstLineChars="200" w:firstLine="643"/>
        <w:rPr>
          <w:rFonts w:ascii="仿宋_GB2312" w:eastAsia="仿宋_GB2312" w:hAnsi="楷体"/>
          <w:sz w:val="32"/>
          <w:szCs w:val="32"/>
        </w:rPr>
      </w:pPr>
      <w:r w:rsidRPr="00A14C3E">
        <w:rPr>
          <w:rFonts w:ascii="仿宋_GB2312" w:eastAsia="仿宋_GB2312" w:hAnsi="楷体" w:hint="eastAsia"/>
          <w:b/>
          <w:bCs/>
          <w:sz w:val="32"/>
          <w:szCs w:val="32"/>
        </w:rPr>
        <w:t>第</w:t>
      </w:r>
      <w:r w:rsidR="00C56AFF" w:rsidRPr="00A14C3E">
        <w:rPr>
          <w:rFonts w:ascii="仿宋_GB2312" w:eastAsia="仿宋_GB2312" w:hAnsi="楷体" w:hint="eastAsia"/>
          <w:b/>
          <w:bCs/>
          <w:sz w:val="32"/>
          <w:szCs w:val="32"/>
        </w:rPr>
        <w:t>五</w:t>
      </w:r>
      <w:r w:rsidRPr="00A14C3E">
        <w:rPr>
          <w:rFonts w:ascii="仿宋_GB2312" w:eastAsia="仿宋_GB2312" w:hAnsi="楷体" w:hint="eastAsia"/>
          <w:b/>
          <w:bCs/>
          <w:sz w:val="32"/>
          <w:szCs w:val="32"/>
        </w:rPr>
        <w:t>、合作交流方面，</w:t>
      </w:r>
      <w:r w:rsidR="000B348C" w:rsidRPr="00A14C3E">
        <w:rPr>
          <w:rFonts w:ascii="仿宋_GB2312" w:eastAsia="仿宋_GB2312" w:hAnsi="楷体" w:hint="eastAsia"/>
          <w:sz w:val="32"/>
          <w:szCs w:val="32"/>
        </w:rPr>
        <w:t>通过建立联合培养基</w:t>
      </w:r>
      <w:r w:rsidR="006A0E7A" w:rsidRPr="00A14C3E">
        <w:rPr>
          <w:rFonts w:ascii="仿宋_GB2312" w:eastAsia="仿宋_GB2312" w:hAnsi="楷体" w:hint="eastAsia"/>
          <w:sz w:val="32"/>
          <w:szCs w:val="32"/>
        </w:rPr>
        <w:t>地</w:t>
      </w:r>
      <w:r w:rsidR="000B348C" w:rsidRPr="00A14C3E">
        <w:rPr>
          <w:rFonts w:ascii="仿宋_GB2312" w:eastAsia="仿宋_GB2312" w:hAnsi="楷体" w:hint="eastAsia"/>
          <w:sz w:val="32"/>
          <w:szCs w:val="32"/>
        </w:rPr>
        <w:t>拓展研究生实践能力，</w:t>
      </w:r>
      <w:r w:rsidR="006A0E7A" w:rsidRPr="00A14C3E">
        <w:rPr>
          <w:rFonts w:ascii="仿宋_GB2312" w:eastAsia="仿宋_GB2312" w:hAnsi="楷体" w:hint="eastAsia"/>
          <w:sz w:val="32"/>
          <w:szCs w:val="32"/>
        </w:rPr>
        <w:t>本年度完成新疆财经大学与自治区发改委研究院产学研联合培养研究生示范基地建设评估工作，并通过验收。</w:t>
      </w:r>
    </w:p>
    <w:p w14:paraId="0E705DB5" w14:textId="7ED775FB" w:rsidR="00ED6E4D" w:rsidRPr="00A14C3E" w:rsidRDefault="00ED6E4D" w:rsidP="004E3192">
      <w:pPr>
        <w:spacing w:line="360" w:lineRule="auto"/>
        <w:ind w:firstLineChars="200" w:firstLine="643"/>
        <w:rPr>
          <w:rFonts w:ascii="黑体" w:eastAsia="黑体" w:hAnsi="黑体"/>
          <w:b/>
          <w:bCs/>
          <w:sz w:val="32"/>
          <w:szCs w:val="32"/>
        </w:rPr>
      </w:pPr>
      <w:r w:rsidRPr="00A14C3E">
        <w:rPr>
          <w:rFonts w:ascii="黑体" w:eastAsia="黑体" w:hAnsi="黑体"/>
          <w:b/>
          <w:bCs/>
          <w:sz w:val="32"/>
          <w:szCs w:val="32"/>
        </w:rPr>
        <w:t>五、教育质量评估与分析</w:t>
      </w:r>
    </w:p>
    <w:p w14:paraId="0A0EBD86" w14:textId="77777777" w:rsidR="00C56AFF" w:rsidRPr="00A14C3E" w:rsidRDefault="000B348C" w:rsidP="004E3192">
      <w:pPr>
        <w:spacing w:line="360" w:lineRule="auto"/>
        <w:ind w:firstLineChars="200" w:firstLine="640"/>
        <w:rPr>
          <w:rFonts w:ascii="仿宋_GB2312" w:eastAsia="仿宋_GB2312" w:hAnsi="楷体"/>
          <w:sz w:val="32"/>
          <w:szCs w:val="32"/>
        </w:rPr>
      </w:pPr>
      <w:r w:rsidRPr="00A14C3E">
        <w:rPr>
          <w:rFonts w:ascii="仿宋_GB2312" w:eastAsia="仿宋_GB2312" w:hAnsi="楷体" w:hint="eastAsia"/>
          <w:sz w:val="32"/>
          <w:szCs w:val="32"/>
        </w:rPr>
        <w:t>本年度本学科的教育质量总体有所提升，主要表现在三个方面：</w:t>
      </w:r>
    </w:p>
    <w:p w14:paraId="633B3BC4" w14:textId="77777777" w:rsidR="00C56AFF" w:rsidRPr="00A14C3E" w:rsidRDefault="00C56AFF" w:rsidP="004E3192">
      <w:pPr>
        <w:spacing w:line="360" w:lineRule="auto"/>
        <w:ind w:firstLineChars="200" w:firstLine="640"/>
        <w:rPr>
          <w:rFonts w:ascii="仿宋_GB2312" w:eastAsia="仿宋_GB2312" w:hAnsi="楷体"/>
          <w:sz w:val="32"/>
          <w:szCs w:val="32"/>
        </w:rPr>
      </w:pPr>
      <w:r w:rsidRPr="00A14C3E">
        <w:rPr>
          <w:rFonts w:ascii="仿宋_GB2312" w:eastAsia="仿宋_GB2312" w:hAnsi="楷体" w:hint="eastAsia"/>
          <w:sz w:val="32"/>
          <w:szCs w:val="32"/>
        </w:rPr>
        <w:t>第一、</w:t>
      </w:r>
      <w:r w:rsidR="000B348C" w:rsidRPr="00A14C3E">
        <w:rPr>
          <w:rFonts w:ascii="仿宋_GB2312" w:eastAsia="仿宋_GB2312" w:hAnsi="楷体" w:hint="eastAsia"/>
          <w:sz w:val="32"/>
          <w:szCs w:val="32"/>
        </w:rPr>
        <w:t>研究生学位论文水平总体提高。学生论题选题切合专业培养计划要求，而且具有较好的理论与现实意义。本年度本学科发表核心期刊论文</w:t>
      </w:r>
      <w:r w:rsidR="00C533FC" w:rsidRPr="00A14C3E">
        <w:rPr>
          <w:rFonts w:ascii="仿宋_GB2312" w:eastAsia="仿宋_GB2312" w:hAnsi="楷体" w:hint="eastAsia"/>
          <w:sz w:val="32"/>
          <w:szCs w:val="32"/>
        </w:rPr>
        <w:t>5</w:t>
      </w:r>
      <w:r w:rsidR="000B348C" w:rsidRPr="00A14C3E">
        <w:rPr>
          <w:rFonts w:ascii="仿宋_GB2312" w:eastAsia="仿宋_GB2312" w:hAnsi="楷体" w:hint="eastAsia"/>
          <w:sz w:val="32"/>
          <w:szCs w:val="32"/>
        </w:rPr>
        <w:t>篇（含导师第一作者或通讯作者）。</w:t>
      </w:r>
    </w:p>
    <w:p w14:paraId="7A7C599E" w14:textId="77777777" w:rsidR="00C56AFF" w:rsidRPr="00A14C3E" w:rsidRDefault="00C56AFF" w:rsidP="004E3192">
      <w:pPr>
        <w:spacing w:line="360" w:lineRule="auto"/>
        <w:ind w:firstLineChars="200" w:firstLine="640"/>
        <w:rPr>
          <w:rFonts w:ascii="仿宋_GB2312" w:eastAsia="仿宋_GB2312" w:hAnsi="楷体"/>
          <w:sz w:val="32"/>
          <w:szCs w:val="32"/>
        </w:rPr>
      </w:pPr>
      <w:r w:rsidRPr="00A14C3E">
        <w:rPr>
          <w:rFonts w:ascii="仿宋_GB2312" w:eastAsia="仿宋_GB2312" w:hAnsi="楷体" w:hint="eastAsia"/>
          <w:sz w:val="32"/>
          <w:szCs w:val="32"/>
        </w:rPr>
        <w:t>第二、</w:t>
      </w:r>
      <w:r w:rsidR="005F726B" w:rsidRPr="00A14C3E">
        <w:rPr>
          <w:rFonts w:ascii="仿宋_GB2312" w:eastAsia="仿宋_GB2312" w:hAnsi="楷体" w:hint="eastAsia"/>
          <w:sz w:val="32"/>
          <w:szCs w:val="32"/>
        </w:rPr>
        <w:t>对于任课教师则严格按照教学管理办法和教学日历开展工作，要求圆满完成教学任务。</w:t>
      </w:r>
      <w:r w:rsidR="008809E8" w:rsidRPr="00A14C3E">
        <w:rPr>
          <w:rFonts w:ascii="仿宋_GB2312" w:eastAsia="仿宋_GB2312" w:hAnsi="楷体" w:hint="eastAsia"/>
          <w:sz w:val="32"/>
          <w:szCs w:val="32"/>
        </w:rPr>
        <w:t>在集中授课结束后，会组织学生进行教学质量评价，开展座谈会，学生评价和反馈情况良好，在教学培养和管理中发现的问题及时进行改进，</w:t>
      </w:r>
      <w:r w:rsidR="008809E8" w:rsidRPr="00A14C3E">
        <w:rPr>
          <w:rFonts w:ascii="仿宋_GB2312" w:eastAsia="仿宋_GB2312" w:hAnsi="楷体" w:hint="eastAsia"/>
          <w:sz w:val="32"/>
          <w:szCs w:val="32"/>
        </w:rPr>
        <w:lastRenderedPageBreak/>
        <w:t>为学生提供更好的教育和服务质量。</w:t>
      </w:r>
    </w:p>
    <w:p w14:paraId="4C53F510" w14:textId="66E88A9B" w:rsidR="004E3192" w:rsidRPr="00A14C3E" w:rsidRDefault="00C56AFF" w:rsidP="004E3192">
      <w:pPr>
        <w:spacing w:line="360" w:lineRule="auto"/>
        <w:ind w:firstLineChars="200" w:firstLine="640"/>
        <w:rPr>
          <w:rFonts w:ascii="仿宋_GB2312" w:eastAsia="仿宋_GB2312" w:hAnsi="楷体"/>
          <w:sz w:val="32"/>
          <w:szCs w:val="32"/>
        </w:rPr>
      </w:pPr>
      <w:r w:rsidRPr="00A14C3E">
        <w:rPr>
          <w:rFonts w:ascii="仿宋_GB2312" w:eastAsia="仿宋_GB2312" w:hAnsi="楷体" w:hint="eastAsia"/>
          <w:sz w:val="32"/>
          <w:szCs w:val="32"/>
        </w:rPr>
        <w:t>第三、</w:t>
      </w:r>
      <w:r w:rsidR="005F726B" w:rsidRPr="00A14C3E">
        <w:rPr>
          <w:rFonts w:ascii="仿宋_GB2312" w:eastAsia="仿宋_GB2312" w:hAnsi="楷体" w:hint="eastAsia"/>
          <w:sz w:val="32"/>
          <w:szCs w:val="32"/>
        </w:rPr>
        <w:t>对于所有申请毕业的学生一律</w:t>
      </w:r>
      <w:r w:rsidR="00C533FC" w:rsidRPr="00A14C3E">
        <w:rPr>
          <w:rFonts w:ascii="仿宋_GB2312" w:eastAsia="仿宋_GB2312" w:hAnsi="楷体" w:hint="eastAsia"/>
          <w:sz w:val="32"/>
          <w:szCs w:val="32"/>
        </w:rPr>
        <w:t>按照开题、预答辩、查重、盲审、答辩环节有序</w:t>
      </w:r>
      <w:r w:rsidR="008809E8" w:rsidRPr="00A14C3E">
        <w:rPr>
          <w:rFonts w:ascii="仿宋_GB2312" w:eastAsia="仿宋_GB2312" w:hAnsi="楷体" w:hint="eastAsia"/>
          <w:sz w:val="32"/>
          <w:szCs w:val="32"/>
        </w:rPr>
        <w:t>开展工作，</w:t>
      </w:r>
      <w:r w:rsidR="005F726B" w:rsidRPr="00A14C3E">
        <w:rPr>
          <w:rFonts w:ascii="仿宋_GB2312" w:eastAsia="仿宋_GB2312" w:hAnsi="楷体" w:hint="eastAsia"/>
          <w:sz w:val="32"/>
          <w:szCs w:val="32"/>
        </w:rPr>
        <w:t>严把论文质量关。</w:t>
      </w:r>
    </w:p>
    <w:p w14:paraId="021A4570" w14:textId="25656548" w:rsidR="004E3192" w:rsidRPr="00A14C3E" w:rsidRDefault="004E3192" w:rsidP="004E3192">
      <w:pPr>
        <w:spacing w:line="360" w:lineRule="auto"/>
        <w:ind w:firstLineChars="200" w:firstLine="640"/>
        <w:rPr>
          <w:rFonts w:ascii="仿宋_GB2312" w:eastAsia="仿宋_GB2312" w:hAnsi="楷体"/>
          <w:sz w:val="32"/>
          <w:szCs w:val="32"/>
        </w:rPr>
      </w:pPr>
      <w:r w:rsidRPr="00A14C3E">
        <w:rPr>
          <w:rFonts w:ascii="仿宋_GB2312" w:eastAsia="仿宋_GB2312" w:hAnsi="楷体" w:hint="eastAsia"/>
          <w:sz w:val="32"/>
          <w:szCs w:val="32"/>
        </w:rPr>
        <w:t>同时也要看到，随着硕士研究生招生竞争激烈，所招研究生层次不齐，硕士研究生导师队伍两极分化（老龄化和年轻化），疫情影响下的师生见面制度落实不到位，导师对学生学术活动的指导力度不够等问题。</w:t>
      </w:r>
    </w:p>
    <w:p w14:paraId="0EF25E6C" w14:textId="77777777" w:rsidR="00ED6E4D" w:rsidRPr="00A14C3E" w:rsidRDefault="00ED6E4D" w:rsidP="004E3192">
      <w:pPr>
        <w:spacing w:line="360" w:lineRule="auto"/>
        <w:ind w:firstLineChars="200" w:firstLine="640"/>
        <w:rPr>
          <w:rFonts w:ascii="黑体" w:eastAsia="黑体" w:hAnsi="黑体"/>
          <w:sz w:val="32"/>
          <w:szCs w:val="32"/>
        </w:rPr>
      </w:pPr>
      <w:r w:rsidRPr="00A14C3E">
        <w:rPr>
          <w:rFonts w:ascii="黑体" w:eastAsia="黑体" w:hAnsi="黑体"/>
          <w:sz w:val="32"/>
          <w:szCs w:val="32"/>
        </w:rPr>
        <w:t>六、改进措施</w:t>
      </w:r>
    </w:p>
    <w:p w14:paraId="3325B4A1" w14:textId="77777777" w:rsidR="00C56AFF" w:rsidRPr="00A14C3E" w:rsidRDefault="000B348C" w:rsidP="004E3192">
      <w:pPr>
        <w:spacing w:line="360" w:lineRule="auto"/>
        <w:ind w:firstLineChars="200" w:firstLine="640"/>
        <w:rPr>
          <w:rFonts w:ascii="仿宋_GB2312" w:eastAsia="仿宋_GB2312" w:hAnsi="楷体"/>
          <w:sz w:val="32"/>
          <w:szCs w:val="32"/>
        </w:rPr>
      </w:pPr>
      <w:r w:rsidRPr="00A14C3E">
        <w:rPr>
          <w:rFonts w:ascii="仿宋_GB2312" w:eastAsia="仿宋_GB2312" w:hAnsi="楷体" w:hint="eastAsia"/>
          <w:sz w:val="32"/>
          <w:szCs w:val="32"/>
        </w:rPr>
        <w:t>本学位授权点将在夯实既有基础上，继续深化</w:t>
      </w:r>
      <w:r w:rsidR="008809E8" w:rsidRPr="00A14C3E">
        <w:rPr>
          <w:rFonts w:ascii="仿宋_GB2312" w:eastAsia="仿宋_GB2312" w:hAnsi="楷体" w:hint="eastAsia"/>
          <w:sz w:val="32"/>
          <w:szCs w:val="32"/>
        </w:rPr>
        <w:t>理论</w:t>
      </w:r>
      <w:r w:rsidRPr="00A14C3E">
        <w:rPr>
          <w:rFonts w:ascii="仿宋_GB2312" w:eastAsia="仿宋_GB2312" w:hAnsi="楷体" w:hint="eastAsia"/>
          <w:sz w:val="32"/>
          <w:szCs w:val="32"/>
        </w:rPr>
        <w:t>经济学学科建设改革，并做好以下工作：</w:t>
      </w:r>
    </w:p>
    <w:p w14:paraId="5F10EFAB" w14:textId="77777777" w:rsidR="00C56AFF" w:rsidRPr="00A14C3E" w:rsidRDefault="00C56AFF" w:rsidP="004E3192">
      <w:pPr>
        <w:spacing w:line="360" w:lineRule="auto"/>
        <w:ind w:firstLineChars="200" w:firstLine="640"/>
        <w:rPr>
          <w:rFonts w:ascii="仿宋_GB2312" w:eastAsia="仿宋_GB2312" w:hAnsi="楷体"/>
          <w:sz w:val="32"/>
          <w:szCs w:val="32"/>
        </w:rPr>
      </w:pPr>
      <w:r w:rsidRPr="00A14C3E">
        <w:rPr>
          <w:rFonts w:ascii="仿宋_GB2312" w:eastAsia="仿宋_GB2312" w:hAnsi="楷体" w:hint="eastAsia"/>
          <w:sz w:val="32"/>
          <w:szCs w:val="32"/>
        </w:rPr>
        <w:t>第一、</w:t>
      </w:r>
      <w:r w:rsidR="000B348C" w:rsidRPr="00A14C3E">
        <w:rPr>
          <w:rFonts w:ascii="仿宋_GB2312" w:eastAsia="仿宋_GB2312" w:hAnsi="楷体" w:hint="eastAsia"/>
          <w:sz w:val="32"/>
          <w:szCs w:val="32"/>
        </w:rPr>
        <w:t>进一步加大招生宣传力度，全方位、多渠道吸引优质生源报考，稳步提升研究生生源质量</w:t>
      </w:r>
    </w:p>
    <w:p w14:paraId="351630E6" w14:textId="77777777" w:rsidR="00C56AFF" w:rsidRPr="00A14C3E" w:rsidRDefault="00C56AFF" w:rsidP="004E3192">
      <w:pPr>
        <w:spacing w:line="360" w:lineRule="auto"/>
        <w:ind w:firstLineChars="200" w:firstLine="640"/>
        <w:rPr>
          <w:rFonts w:ascii="仿宋_GB2312" w:eastAsia="仿宋_GB2312" w:hAnsi="楷体"/>
          <w:sz w:val="32"/>
          <w:szCs w:val="32"/>
        </w:rPr>
      </w:pPr>
      <w:r w:rsidRPr="00A14C3E">
        <w:rPr>
          <w:rFonts w:ascii="仿宋_GB2312" w:eastAsia="仿宋_GB2312" w:hAnsi="楷体" w:hint="eastAsia"/>
          <w:sz w:val="32"/>
          <w:szCs w:val="32"/>
        </w:rPr>
        <w:t>第二、</w:t>
      </w:r>
      <w:r w:rsidR="000B348C" w:rsidRPr="00A14C3E">
        <w:rPr>
          <w:rFonts w:ascii="仿宋_GB2312" w:eastAsia="仿宋_GB2312" w:hAnsi="楷体" w:hint="eastAsia"/>
          <w:sz w:val="32"/>
          <w:szCs w:val="32"/>
        </w:rPr>
        <w:t>优化研究生日常管理，强化学术导向，营造良好的师生工作与学习氛围</w:t>
      </w:r>
      <w:r w:rsidRPr="00A14C3E">
        <w:rPr>
          <w:rFonts w:ascii="仿宋_GB2312" w:eastAsia="仿宋_GB2312" w:hAnsi="楷体" w:hint="eastAsia"/>
          <w:sz w:val="32"/>
          <w:szCs w:val="32"/>
        </w:rPr>
        <w:t>。</w:t>
      </w:r>
    </w:p>
    <w:p w14:paraId="3B461C14" w14:textId="25D9E680" w:rsidR="00637E47" w:rsidRPr="00A14C3E" w:rsidRDefault="00C56AFF" w:rsidP="004E3192">
      <w:pPr>
        <w:spacing w:line="360" w:lineRule="auto"/>
        <w:ind w:firstLineChars="200" w:firstLine="640"/>
        <w:rPr>
          <w:rFonts w:ascii="仿宋_GB2312" w:eastAsia="仿宋_GB2312" w:hAnsi="楷体"/>
          <w:sz w:val="32"/>
          <w:szCs w:val="32"/>
        </w:rPr>
      </w:pPr>
      <w:r w:rsidRPr="00A14C3E">
        <w:rPr>
          <w:rFonts w:ascii="仿宋_GB2312" w:eastAsia="仿宋_GB2312" w:hAnsi="楷体" w:hint="eastAsia"/>
          <w:sz w:val="32"/>
          <w:szCs w:val="32"/>
        </w:rPr>
        <w:t>第三、</w:t>
      </w:r>
      <w:r w:rsidR="000B348C" w:rsidRPr="00A14C3E">
        <w:rPr>
          <w:rFonts w:ascii="仿宋_GB2312" w:eastAsia="仿宋_GB2312" w:hAnsi="楷体" w:hint="eastAsia"/>
          <w:sz w:val="32"/>
          <w:szCs w:val="32"/>
        </w:rPr>
        <w:t>大力提升研究生学位论文质量，加强校内外学术交流，尤其需要为在校研究生提供更多交流和学习的机会。</w:t>
      </w:r>
    </w:p>
    <w:sectPr w:rsidR="00637E47" w:rsidRPr="00A14C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7BF5C" w14:textId="77777777" w:rsidR="002026DB" w:rsidRDefault="002026DB" w:rsidP="00CC5122">
      <w:r>
        <w:separator/>
      </w:r>
    </w:p>
  </w:endnote>
  <w:endnote w:type="continuationSeparator" w:id="0">
    <w:p w14:paraId="6EBC4401" w14:textId="77777777" w:rsidR="002026DB" w:rsidRDefault="002026DB" w:rsidP="00CC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0EECF" w14:textId="77777777" w:rsidR="002026DB" w:rsidRDefault="002026DB" w:rsidP="00CC5122">
      <w:r>
        <w:separator/>
      </w:r>
    </w:p>
  </w:footnote>
  <w:footnote w:type="continuationSeparator" w:id="0">
    <w:p w14:paraId="5E61C15D" w14:textId="77777777" w:rsidR="002026DB" w:rsidRDefault="002026DB" w:rsidP="00CC51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E4D"/>
    <w:rsid w:val="00021879"/>
    <w:rsid w:val="000B348C"/>
    <w:rsid w:val="00150C68"/>
    <w:rsid w:val="00180B9B"/>
    <w:rsid w:val="001A3285"/>
    <w:rsid w:val="002026DB"/>
    <w:rsid w:val="002923AA"/>
    <w:rsid w:val="002C5D4E"/>
    <w:rsid w:val="003A7337"/>
    <w:rsid w:val="00417C0E"/>
    <w:rsid w:val="004256FB"/>
    <w:rsid w:val="00480CDF"/>
    <w:rsid w:val="004E3192"/>
    <w:rsid w:val="005F726B"/>
    <w:rsid w:val="0063731D"/>
    <w:rsid w:val="00637E47"/>
    <w:rsid w:val="006A0E7A"/>
    <w:rsid w:val="007614B0"/>
    <w:rsid w:val="00764C19"/>
    <w:rsid w:val="00792AEB"/>
    <w:rsid w:val="007A2EC7"/>
    <w:rsid w:val="008809E8"/>
    <w:rsid w:val="008B34E8"/>
    <w:rsid w:val="009A46CA"/>
    <w:rsid w:val="009D64DA"/>
    <w:rsid w:val="00A14C3E"/>
    <w:rsid w:val="00A351C4"/>
    <w:rsid w:val="00AF6671"/>
    <w:rsid w:val="00B25945"/>
    <w:rsid w:val="00C533FC"/>
    <w:rsid w:val="00C56AFF"/>
    <w:rsid w:val="00CC5122"/>
    <w:rsid w:val="00D3109E"/>
    <w:rsid w:val="00ED6E4D"/>
    <w:rsid w:val="00F04134"/>
    <w:rsid w:val="00FB3D00"/>
    <w:rsid w:val="00FD7B38"/>
    <w:rsid w:val="00FF5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0D9D6"/>
  <w15:chartTrackingRefBased/>
  <w15:docId w15:val="{2FE9507F-E3FE-49FF-9FCC-9BA73899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ED6E4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ED6E4D"/>
    <w:pPr>
      <w:spacing w:after="120"/>
      <w:ind w:leftChars="200" w:left="420"/>
    </w:pPr>
  </w:style>
  <w:style w:type="character" w:customStyle="1" w:styleId="a4">
    <w:name w:val="正文文本缩进 字符"/>
    <w:basedOn w:val="a0"/>
    <w:link w:val="a3"/>
    <w:uiPriority w:val="99"/>
    <w:semiHidden/>
    <w:rsid w:val="00ED6E4D"/>
    <w:rPr>
      <w:rFonts w:ascii="Calibri" w:eastAsia="宋体" w:hAnsi="Calibri" w:cs="Times New Roman"/>
    </w:rPr>
  </w:style>
  <w:style w:type="paragraph" w:styleId="2">
    <w:name w:val="Body Text First Indent 2"/>
    <w:basedOn w:val="a3"/>
    <w:link w:val="20"/>
    <w:uiPriority w:val="99"/>
    <w:unhideWhenUsed/>
    <w:rsid w:val="00ED6E4D"/>
    <w:pPr>
      <w:spacing w:after="0"/>
      <w:ind w:firstLineChars="200" w:firstLine="420"/>
    </w:pPr>
  </w:style>
  <w:style w:type="character" w:customStyle="1" w:styleId="20">
    <w:name w:val="正文首行缩进 2 字符"/>
    <w:basedOn w:val="a4"/>
    <w:link w:val="2"/>
    <w:uiPriority w:val="99"/>
    <w:rsid w:val="00ED6E4D"/>
    <w:rPr>
      <w:rFonts w:ascii="Calibri" w:eastAsia="宋体" w:hAnsi="Calibri" w:cs="Times New Roman"/>
    </w:rPr>
  </w:style>
  <w:style w:type="table" w:styleId="a5">
    <w:name w:val="Table Grid"/>
    <w:basedOn w:val="a1"/>
    <w:qFormat/>
    <w:rsid w:val="00ED6E4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C512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C5122"/>
    <w:rPr>
      <w:rFonts w:ascii="Calibri" w:eastAsia="宋体" w:hAnsi="Calibri" w:cs="Times New Roman"/>
      <w:sz w:val="18"/>
      <w:szCs w:val="18"/>
    </w:rPr>
  </w:style>
  <w:style w:type="paragraph" w:styleId="a8">
    <w:name w:val="footer"/>
    <w:basedOn w:val="a"/>
    <w:link w:val="a9"/>
    <w:uiPriority w:val="99"/>
    <w:unhideWhenUsed/>
    <w:rsid w:val="00CC5122"/>
    <w:pPr>
      <w:tabs>
        <w:tab w:val="center" w:pos="4153"/>
        <w:tab w:val="right" w:pos="8306"/>
      </w:tabs>
      <w:snapToGrid w:val="0"/>
      <w:jc w:val="left"/>
    </w:pPr>
    <w:rPr>
      <w:sz w:val="18"/>
      <w:szCs w:val="18"/>
    </w:rPr>
  </w:style>
  <w:style w:type="character" w:customStyle="1" w:styleId="a9">
    <w:name w:val="页脚 字符"/>
    <w:basedOn w:val="a0"/>
    <w:link w:val="a8"/>
    <w:uiPriority w:val="99"/>
    <w:rsid w:val="00CC5122"/>
    <w:rPr>
      <w:rFonts w:ascii="Calibri" w:eastAsia="宋体" w:hAnsi="Calibri" w:cs="Times New Roman"/>
      <w:sz w:val="18"/>
      <w:szCs w:val="18"/>
    </w:rPr>
  </w:style>
  <w:style w:type="paragraph" w:styleId="aa">
    <w:name w:val="List Paragraph"/>
    <w:basedOn w:val="a"/>
    <w:uiPriority w:val="34"/>
    <w:qFormat/>
    <w:rsid w:val="00792AEB"/>
    <w:pPr>
      <w:ind w:firstLineChars="200" w:firstLine="420"/>
    </w:pPr>
  </w:style>
  <w:style w:type="paragraph" w:styleId="ab">
    <w:name w:val="Balloon Text"/>
    <w:basedOn w:val="a"/>
    <w:link w:val="ac"/>
    <w:uiPriority w:val="99"/>
    <w:semiHidden/>
    <w:unhideWhenUsed/>
    <w:rsid w:val="007A2EC7"/>
    <w:rPr>
      <w:sz w:val="18"/>
      <w:szCs w:val="18"/>
    </w:rPr>
  </w:style>
  <w:style w:type="character" w:customStyle="1" w:styleId="ac">
    <w:name w:val="批注框文本 字符"/>
    <w:basedOn w:val="a0"/>
    <w:link w:val="ab"/>
    <w:uiPriority w:val="99"/>
    <w:semiHidden/>
    <w:rsid w:val="007A2EC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32161">
      <w:bodyDiv w:val="1"/>
      <w:marLeft w:val="0"/>
      <w:marRight w:val="0"/>
      <w:marTop w:val="0"/>
      <w:marBottom w:val="0"/>
      <w:divBdr>
        <w:top w:val="none" w:sz="0" w:space="0" w:color="auto"/>
        <w:left w:val="none" w:sz="0" w:space="0" w:color="auto"/>
        <w:bottom w:val="none" w:sz="0" w:space="0" w:color="auto"/>
        <w:right w:val="none" w:sz="0" w:space="0" w:color="auto"/>
      </w:divBdr>
    </w:div>
    <w:div w:id="274867876">
      <w:bodyDiv w:val="1"/>
      <w:marLeft w:val="0"/>
      <w:marRight w:val="0"/>
      <w:marTop w:val="0"/>
      <w:marBottom w:val="0"/>
      <w:divBdr>
        <w:top w:val="none" w:sz="0" w:space="0" w:color="auto"/>
        <w:left w:val="none" w:sz="0" w:space="0" w:color="auto"/>
        <w:bottom w:val="none" w:sz="0" w:space="0" w:color="auto"/>
        <w:right w:val="none" w:sz="0" w:space="0" w:color="auto"/>
      </w:divBdr>
    </w:div>
    <w:div w:id="843861094">
      <w:bodyDiv w:val="1"/>
      <w:marLeft w:val="0"/>
      <w:marRight w:val="0"/>
      <w:marTop w:val="0"/>
      <w:marBottom w:val="0"/>
      <w:divBdr>
        <w:top w:val="none" w:sz="0" w:space="0" w:color="auto"/>
        <w:left w:val="none" w:sz="0" w:space="0" w:color="auto"/>
        <w:bottom w:val="none" w:sz="0" w:space="0" w:color="auto"/>
        <w:right w:val="none" w:sz="0" w:space="0" w:color="auto"/>
      </w:divBdr>
    </w:div>
    <w:div w:id="1560550209">
      <w:bodyDiv w:val="1"/>
      <w:marLeft w:val="0"/>
      <w:marRight w:val="0"/>
      <w:marTop w:val="0"/>
      <w:marBottom w:val="0"/>
      <w:divBdr>
        <w:top w:val="none" w:sz="0" w:space="0" w:color="auto"/>
        <w:left w:val="none" w:sz="0" w:space="0" w:color="auto"/>
        <w:bottom w:val="none" w:sz="0" w:space="0" w:color="auto"/>
        <w:right w:val="none" w:sz="0" w:space="0" w:color="auto"/>
      </w:divBdr>
    </w:div>
    <w:div w:id="1827479459">
      <w:bodyDiv w:val="1"/>
      <w:marLeft w:val="0"/>
      <w:marRight w:val="0"/>
      <w:marTop w:val="0"/>
      <w:marBottom w:val="0"/>
      <w:divBdr>
        <w:top w:val="none" w:sz="0" w:space="0" w:color="auto"/>
        <w:left w:val="none" w:sz="0" w:space="0" w:color="auto"/>
        <w:bottom w:val="none" w:sz="0" w:space="0" w:color="auto"/>
        <w:right w:val="none" w:sz="0" w:space="0" w:color="auto"/>
      </w:divBdr>
    </w:div>
    <w:div w:id="188744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498</Words>
  <Characters>2843</Characters>
  <Application>Microsoft Office Word</Application>
  <DocSecurity>0</DocSecurity>
  <Lines>23</Lines>
  <Paragraphs>6</Paragraphs>
  <ScaleCrop>false</ScaleCrop>
  <Company>Lenovo</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cp:lastPrinted>2022-02-28T04:07:00Z</cp:lastPrinted>
  <dcterms:created xsi:type="dcterms:W3CDTF">2022-02-28T03:07:00Z</dcterms:created>
  <dcterms:modified xsi:type="dcterms:W3CDTF">2022-02-28T08:05:00Z</dcterms:modified>
</cp:coreProperties>
</file>