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r>
        <w:rPr>
          <w:rFonts w:hint="eastAsia" w:ascii="仿宋_GB2312" w:eastAsia="仿宋_GB2312"/>
          <w:sz w:val="32"/>
          <w:szCs w:val="32"/>
        </w:rPr>
        <w:t>附件2</w:t>
      </w:r>
    </w:p>
    <w:p>
      <w:pPr>
        <w:jc w:val="left"/>
        <w:rPr>
          <w:rFonts w:ascii="仿宋_GB2312" w:eastAsia="仿宋_GB2312"/>
          <w:sz w:val="32"/>
          <w:szCs w:val="32"/>
        </w:rPr>
      </w:pPr>
    </w:p>
    <w:p>
      <w:pPr>
        <w:jc w:val="left"/>
        <w:rPr>
          <w:rFonts w:ascii="仿宋_GB2312" w:eastAsia="仿宋_GB2312"/>
          <w:sz w:val="32"/>
          <w:szCs w:val="32"/>
        </w:rPr>
      </w:pPr>
    </w:p>
    <w:p>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学位授权点建设年度报告</w:t>
      </w:r>
    </w:p>
    <w:p>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(提纲)</w:t>
      </w:r>
    </w:p>
    <w:p>
      <w:pPr>
        <w:jc w:val="left"/>
        <w:rPr>
          <w:rFonts w:ascii="仿宋_GB2312" w:eastAsia="仿宋_GB2312"/>
          <w:sz w:val="32"/>
          <w:szCs w:val="32"/>
        </w:rPr>
      </w:pPr>
    </w:p>
    <w:p>
      <w:pPr>
        <w:jc w:val="left"/>
        <w:rPr>
          <w:rFonts w:ascii="仿宋_GB2312" w:eastAsia="仿宋_GB2312"/>
          <w:sz w:val="32"/>
          <w:szCs w:val="32"/>
        </w:rPr>
      </w:pPr>
    </w:p>
    <w:p>
      <w:pPr>
        <w:jc w:val="left"/>
        <w:rPr>
          <w:rFonts w:ascii="仿宋_GB2312" w:eastAsia="仿宋_GB2312"/>
          <w:sz w:val="32"/>
          <w:szCs w:val="32"/>
        </w:rPr>
      </w:pPr>
    </w:p>
    <w:p>
      <w:pPr>
        <w:jc w:val="left"/>
        <w:rPr>
          <w:rFonts w:ascii="仿宋_GB2312" w:eastAsia="仿宋_GB2312"/>
          <w:sz w:val="32"/>
          <w:szCs w:val="32"/>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83"/>
        <w:gridCol w:w="1335"/>
        <w:gridCol w:w="26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2083" w:type="dxa"/>
            <w:vMerge w:val="restart"/>
            <w:tcBorders>
              <w:right w:val="single" w:color="auto" w:sz="4" w:space="0"/>
            </w:tcBorders>
            <w:vAlign w:val="center"/>
          </w:tcPr>
          <w:p>
            <w:pPr>
              <w:jc w:val="center"/>
              <w:rPr>
                <w:rFonts w:ascii="仿宋_GB2312" w:eastAsia="仿宋_GB2312"/>
                <w:sz w:val="32"/>
                <w:szCs w:val="32"/>
              </w:rPr>
            </w:pPr>
            <w:r>
              <w:rPr>
                <w:rFonts w:hint="eastAsia" w:ascii="仿宋_GB2312" w:eastAsia="仿宋_GB2312"/>
                <w:sz w:val="32"/>
                <w:szCs w:val="32"/>
              </w:rPr>
              <w:t>学位点</w:t>
            </w:r>
          </w:p>
          <w:p>
            <w:pPr>
              <w:jc w:val="center"/>
              <w:rPr>
                <w:rFonts w:ascii="仿宋_GB2312" w:eastAsia="仿宋_GB2312"/>
                <w:sz w:val="32"/>
                <w:szCs w:val="32"/>
              </w:rPr>
            </w:pPr>
            <w:r>
              <w:rPr>
                <w:rFonts w:hint="eastAsia" w:ascii="仿宋_GB2312" w:eastAsia="仿宋_GB2312"/>
                <w:sz w:val="32"/>
                <w:szCs w:val="32"/>
              </w:rPr>
              <w:t>（学院公章）</w:t>
            </w:r>
          </w:p>
        </w:tc>
        <w:tc>
          <w:tcPr>
            <w:tcW w:w="1335" w:type="dxa"/>
            <w:tcBorders>
              <w:left w:val="single" w:color="auto" w:sz="4" w:space="0"/>
              <w:bottom w:val="single" w:color="auto" w:sz="4" w:space="0"/>
            </w:tcBorders>
            <w:vAlign w:val="center"/>
          </w:tcPr>
          <w:p>
            <w:pPr>
              <w:jc w:val="center"/>
              <w:rPr>
                <w:rFonts w:ascii="仿宋_GB2312" w:eastAsia="仿宋_GB2312"/>
                <w:sz w:val="32"/>
                <w:szCs w:val="32"/>
              </w:rPr>
            </w:pPr>
            <w:r>
              <w:rPr>
                <w:rFonts w:hint="eastAsia" w:ascii="仿宋_GB2312" w:eastAsia="仿宋_GB2312"/>
                <w:sz w:val="32"/>
                <w:szCs w:val="32"/>
              </w:rPr>
              <w:t>名称：</w:t>
            </w:r>
          </w:p>
        </w:tc>
        <w:tc>
          <w:tcPr>
            <w:tcW w:w="2655" w:type="dxa"/>
            <w:tcBorders>
              <w:bottom w:val="single" w:color="auto" w:sz="4" w:space="0"/>
            </w:tcBorders>
            <w:vAlign w:val="center"/>
          </w:tcPr>
          <w:p>
            <w:pPr>
              <w:jc w:val="center"/>
              <w:rPr>
                <w:rFonts w:ascii="微软雅黑" w:hAnsi="微软雅黑" w:eastAsia="微软雅黑" w:cs="微软雅黑"/>
                <w:sz w:val="32"/>
                <w:szCs w:val="32"/>
              </w:rPr>
            </w:pPr>
            <w:r>
              <w:rPr>
                <w:rFonts w:hint="eastAsia" w:ascii="微软雅黑" w:hAnsi="微软雅黑" w:eastAsia="微软雅黑" w:cs="微软雅黑"/>
                <w:sz w:val="32"/>
                <w:szCs w:val="32"/>
              </w:rPr>
              <w:t>金融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2083" w:type="dxa"/>
            <w:vMerge w:val="continue"/>
            <w:tcBorders>
              <w:right w:val="single" w:color="auto" w:sz="4" w:space="0"/>
            </w:tcBorders>
            <w:vAlign w:val="center"/>
          </w:tcPr>
          <w:p>
            <w:pPr>
              <w:jc w:val="center"/>
              <w:rPr>
                <w:rFonts w:ascii="仿宋_GB2312" w:eastAsia="仿宋_GB2312"/>
                <w:sz w:val="32"/>
                <w:szCs w:val="32"/>
              </w:rPr>
            </w:pPr>
          </w:p>
        </w:tc>
        <w:tc>
          <w:tcPr>
            <w:tcW w:w="1335" w:type="dxa"/>
            <w:tcBorders>
              <w:top w:val="single" w:color="auto" w:sz="4" w:space="0"/>
              <w:left w:val="single" w:color="auto" w:sz="4" w:space="0"/>
            </w:tcBorders>
            <w:vAlign w:val="center"/>
          </w:tcPr>
          <w:p>
            <w:pPr>
              <w:jc w:val="center"/>
              <w:rPr>
                <w:rFonts w:ascii="仿宋_GB2312" w:eastAsia="仿宋_GB2312"/>
                <w:sz w:val="32"/>
                <w:szCs w:val="32"/>
              </w:rPr>
            </w:pPr>
            <w:r>
              <w:rPr>
                <w:rFonts w:hint="eastAsia" w:ascii="仿宋_GB2312" w:eastAsia="仿宋_GB2312"/>
                <w:sz w:val="32"/>
                <w:szCs w:val="32"/>
              </w:rPr>
              <w:t>代码：</w:t>
            </w:r>
          </w:p>
        </w:tc>
        <w:tc>
          <w:tcPr>
            <w:tcW w:w="2655" w:type="dxa"/>
            <w:tcBorders>
              <w:top w:val="single" w:color="auto" w:sz="4" w:space="0"/>
            </w:tcBorders>
            <w:vAlign w:val="center"/>
          </w:tcPr>
          <w:p>
            <w:pPr>
              <w:jc w:val="center"/>
              <w:rPr>
                <w:rFonts w:ascii="仿宋_GB2312" w:eastAsia="仿宋_GB2312"/>
                <w:sz w:val="32"/>
                <w:szCs w:val="32"/>
              </w:rPr>
            </w:pPr>
            <w:r>
              <w:rPr>
                <w:rFonts w:eastAsia="仿宋_GB2312"/>
                <w:b/>
                <w:sz w:val="28"/>
              </w:rPr>
              <w:t>0251</w:t>
            </w:r>
          </w:p>
        </w:tc>
      </w:tr>
    </w:tbl>
    <w:p>
      <w:pPr>
        <w:jc w:val="left"/>
        <w:rPr>
          <w:rFonts w:ascii="仿宋_GB2312" w:eastAsia="仿宋_GB2312"/>
          <w:sz w:val="32"/>
          <w:szCs w:val="32"/>
        </w:rPr>
      </w:pPr>
    </w:p>
    <w:p>
      <w:pPr>
        <w:jc w:val="left"/>
        <w:rPr>
          <w:rFonts w:ascii="仿宋_GB2312" w:eastAsia="仿宋_GB2312"/>
          <w:sz w:val="32"/>
          <w:szCs w:val="32"/>
        </w:rPr>
      </w:pPr>
    </w:p>
    <w:p>
      <w:pPr>
        <w:jc w:val="center"/>
        <w:rPr>
          <w:rFonts w:ascii="仿宋_GB2312" w:eastAsia="仿宋_GB2312"/>
          <w:sz w:val="32"/>
          <w:szCs w:val="32"/>
        </w:rPr>
      </w:pPr>
      <w:r>
        <w:rPr>
          <w:rFonts w:ascii="仿宋_GB2312" w:eastAsia="仿宋_GB2312"/>
          <w:sz w:val="32"/>
          <w:szCs w:val="32"/>
        </w:rPr>
        <w:t>202</w:t>
      </w:r>
      <w:r>
        <w:rPr>
          <w:rFonts w:hint="eastAsia" w:ascii="仿宋_GB2312" w:eastAsia="仿宋_GB2312"/>
          <w:sz w:val="32"/>
          <w:szCs w:val="32"/>
        </w:rPr>
        <w:t xml:space="preserve">2 </w:t>
      </w:r>
      <w:r>
        <w:rPr>
          <w:rFonts w:ascii="仿宋_GB2312" w:eastAsia="仿宋_GB2312"/>
          <w:sz w:val="32"/>
          <w:szCs w:val="32"/>
        </w:rPr>
        <w:t>年</w:t>
      </w:r>
      <w:r>
        <w:rPr>
          <w:rFonts w:hint="eastAsia" w:ascii="仿宋_GB2312" w:eastAsia="仿宋_GB2312"/>
          <w:sz w:val="32"/>
          <w:szCs w:val="32"/>
        </w:rPr>
        <w:t xml:space="preserve"> 2</w:t>
      </w:r>
      <w:r>
        <w:rPr>
          <w:rFonts w:ascii="仿宋_GB2312" w:eastAsia="仿宋_GB2312"/>
          <w:sz w:val="32"/>
          <w:szCs w:val="32"/>
        </w:rPr>
        <w:t>月</w:t>
      </w:r>
      <w:r>
        <w:rPr>
          <w:rFonts w:hint="eastAsia" w:ascii="仿宋_GB2312" w:eastAsia="仿宋_GB2312"/>
          <w:sz w:val="32"/>
          <w:szCs w:val="32"/>
        </w:rPr>
        <w:t xml:space="preserve">22 </w:t>
      </w:r>
      <w:r>
        <w:rPr>
          <w:rFonts w:ascii="仿宋_GB2312" w:eastAsia="仿宋_GB2312"/>
          <w:sz w:val="32"/>
          <w:szCs w:val="32"/>
        </w:rPr>
        <w:t>日</w:t>
      </w:r>
    </w:p>
    <w:p>
      <w:pPr>
        <w:pStyle w:val="16"/>
        <w:spacing w:after="312" w:afterLines="100" w:line="520" w:lineRule="exact"/>
        <w:jc w:val="center"/>
        <w:rPr>
          <w:rFonts w:ascii="楷体" w:hAnsi="楷体" w:eastAsia="楷体"/>
          <w:color w:val="000000" w:themeColor="text1"/>
          <w:sz w:val="28"/>
          <w:szCs w:val="28"/>
          <w14:textFill>
            <w14:solidFill>
              <w14:schemeClr w14:val="tx1"/>
            </w14:solidFill>
          </w14:textFill>
        </w:rPr>
      </w:pPr>
    </w:p>
    <w:p/>
    <w:p>
      <w:pPr>
        <w:pStyle w:val="16"/>
        <w:spacing w:after="312" w:afterLines="100" w:line="520" w:lineRule="exact"/>
        <w:jc w:val="both"/>
        <w:rPr>
          <w:rFonts w:ascii="楷体" w:hAnsi="楷体" w:eastAsia="楷体"/>
          <w:color w:val="000000" w:themeColor="text1"/>
          <w:sz w:val="28"/>
          <w:szCs w:val="28"/>
          <w14:textFill>
            <w14:solidFill>
              <w14:schemeClr w14:val="tx1"/>
            </w14:solidFill>
          </w14:textFill>
        </w:rPr>
      </w:pPr>
      <w:r>
        <w:rPr>
          <w:rFonts w:ascii="楷体" w:hAnsi="楷体" w:eastAsia="楷体"/>
          <w:color w:val="000000" w:themeColor="text1"/>
          <w:sz w:val="28"/>
          <w:szCs w:val="28"/>
          <w14:textFill>
            <w14:solidFill>
              <w14:schemeClr w14:val="tx1"/>
            </w14:solidFill>
          </w14:textFill>
        </w:rPr>
        <w:fldChar w:fldCharType="begin"/>
      </w:r>
      <w:r>
        <w:rPr>
          <w:rFonts w:ascii="楷体" w:hAnsi="楷体" w:eastAsia="楷体"/>
          <w:color w:val="000000" w:themeColor="text1"/>
          <w:sz w:val="28"/>
          <w:szCs w:val="28"/>
          <w14:textFill>
            <w14:solidFill>
              <w14:schemeClr w14:val="tx1"/>
            </w14:solidFill>
          </w14:textFill>
        </w:rPr>
        <w:instrText xml:space="preserve"> TOC \o "1-3" \h \z \u </w:instrText>
      </w:r>
      <w:r>
        <w:rPr>
          <w:rFonts w:ascii="楷体" w:hAnsi="楷体" w:eastAsia="楷体"/>
          <w:color w:val="000000" w:themeColor="text1"/>
          <w:sz w:val="28"/>
          <w:szCs w:val="28"/>
          <w14:textFill>
            <w14:solidFill>
              <w14:schemeClr w14:val="tx1"/>
            </w14:solidFill>
          </w14:textFill>
        </w:rPr>
        <w:fldChar w:fldCharType="separate"/>
      </w:r>
    </w:p>
    <w:p>
      <w:pPr>
        <w:pStyle w:val="9"/>
        <w:tabs>
          <w:tab w:val="right" w:leader="dot" w:pos="8302"/>
        </w:tabs>
        <w:spacing w:line="520" w:lineRule="exact"/>
        <w:rPr>
          <w:rFonts w:ascii="楷体" w:hAnsi="楷体" w:eastAsia="楷体"/>
          <w:bCs/>
          <w:color w:val="000000" w:themeColor="text1"/>
          <w:szCs w:val="28"/>
          <w:lang w:val="zh-CN"/>
          <w14:textFill>
            <w14:solidFill>
              <w14:schemeClr w14:val="tx1"/>
            </w14:solidFill>
          </w14:textFill>
        </w:rPr>
      </w:pPr>
      <w:r>
        <w:rPr>
          <w:rFonts w:ascii="楷体" w:hAnsi="楷体" w:eastAsia="楷体"/>
          <w:bCs/>
          <w:color w:val="000000" w:themeColor="text1"/>
          <w:szCs w:val="28"/>
          <w:lang w:val="zh-CN"/>
          <w14:textFill>
            <w14:solidFill>
              <w14:schemeClr w14:val="tx1"/>
            </w14:solidFill>
          </w14:textFill>
        </w:rPr>
        <w:fldChar w:fldCharType="end"/>
      </w:r>
      <w:bookmarkStart w:id="0" w:name="_Toc15938"/>
    </w:p>
    <w:p>
      <w:pPr>
        <w:rPr>
          <w:rFonts w:ascii="楷体" w:hAnsi="楷体" w:eastAsia="楷体"/>
          <w:bCs/>
          <w:color w:val="000000" w:themeColor="text1"/>
          <w:szCs w:val="28"/>
          <w:lang w:val="zh-CN"/>
          <w14:textFill>
            <w14:solidFill>
              <w14:schemeClr w14:val="tx1"/>
            </w14:solidFill>
          </w14:textFill>
        </w:rPr>
      </w:pPr>
      <w:r>
        <w:rPr>
          <w:rFonts w:ascii="楷体" w:hAnsi="楷体" w:eastAsia="楷体"/>
          <w:bCs/>
          <w:color w:val="000000" w:themeColor="text1"/>
          <w:szCs w:val="28"/>
          <w:lang w:val="zh-CN"/>
          <w14:textFill>
            <w14:solidFill>
              <w14:schemeClr w14:val="tx1"/>
            </w14:solidFill>
          </w14:textFill>
        </w:rPr>
        <w:br w:type="page"/>
      </w:r>
    </w:p>
    <w:sdt>
      <w:sdtPr>
        <w:rPr>
          <w:rFonts w:ascii="宋体" w:hAnsi="宋体"/>
        </w:rPr>
        <w:id w:val="147465460"/>
        <w15:color w:val="DBDBDB"/>
        <w:docPartObj>
          <w:docPartGallery w:val="Table of Contents"/>
          <w:docPartUnique/>
        </w:docPartObj>
      </w:sdtPr>
      <w:sdtEndPr>
        <w:rPr>
          <w:rFonts w:ascii="Calibri" w:hAnsi="Calibri"/>
          <w:b/>
          <w:lang w:val="zh-CN"/>
        </w:rPr>
      </w:sdtEndPr>
      <w:sdtContent>
        <w:p>
          <w:pPr>
            <w:jc w:val="center"/>
          </w:pPr>
          <w:r>
            <w:rPr>
              <w:rFonts w:hint="eastAsia" w:ascii="黑体" w:hAnsi="黑体" w:eastAsia="黑体"/>
              <w:color w:val="000000" w:themeColor="text1"/>
              <w:kern w:val="0"/>
              <w:sz w:val="36"/>
              <w:szCs w:val="36"/>
              <w:lang w:val="zh-CN"/>
              <w14:textFill>
                <w14:solidFill>
                  <w14:schemeClr w14:val="tx1"/>
                </w14:solidFill>
              </w14:textFill>
            </w:rPr>
            <w:t>目录</w:t>
          </w:r>
        </w:p>
        <w:p>
          <w:pPr>
            <w:pStyle w:val="18"/>
            <w:tabs>
              <w:tab w:val="right" w:leader="dot" w:pos="8306"/>
            </w:tabs>
            <w:spacing w:line="440" w:lineRule="exact"/>
            <w:rPr>
              <w:rFonts w:ascii="楷体" w:hAnsi="楷体" w:eastAsia="楷体" w:cs="楷体"/>
              <w:bCs/>
              <w:sz w:val="26"/>
              <w:szCs w:val="26"/>
            </w:rPr>
          </w:pPr>
          <w:r>
            <w:rPr>
              <w:rFonts w:hint="eastAsia" w:ascii="楷体" w:hAnsi="楷体" w:eastAsia="楷体" w:cs="楷体"/>
              <w:sz w:val="26"/>
              <w:szCs w:val="26"/>
              <w:lang w:val="zh-CN"/>
            </w:rPr>
            <w:fldChar w:fldCharType="begin"/>
          </w:r>
          <w:r>
            <w:rPr>
              <w:rFonts w:hint="eastAsia" w:ascii="楷体" w:hAnsi="楷体" w:eastAsia="楷体" w:cs="楷体"/>
              <w:sz w:val="26"/>
              <w:szCs w:val="26"/>
              <w:lang w:val="zh-CN"/>
            </w:rPr>
            <w:instrText xml:space="preserve">TOC \o "1-2" \h \u </w:instrText>
          </w:r>
          <w:r>
            <w:rPr>
              <w:rFonts w:hint="eastAsia" w:ascii="楷体" w:hAnsi="楷体" w:eastAsia="楷体" w:cs="楷体"/>
              <w:sz w:val="26"/>
              <w:szCs w:val="26"/>
              <w:lang w:val="zh-CN"/>
            </w:rPr>
            <w:fldChar w:fldCharType="separate"/>
          </w:r>
          <w:r>
            <w:fldChar w:fldCharType="begin"/>
          </w:r>
          <w:r>
            <w:instrText xml:space="preserve"> HYPERLINK \l "_Toc8617" </w:instrText>
          </w:r>
          <w:r>
            <w:fldChar w:fldCharType="separate"/>
          </w:r>
          <w:r>
            <w:rPr>
              <w:rFonts w:hint="eastAsia" w:ascii="楷体" w:hAnsi="楷体" w:eastAsia="楷体" w:cs="楷体"/>
              <w:bCs/>
              <w:sz w:val="26"/>
              <w:szCs w:val="26"/>
            </w:rPr>
            <w:t>一、总体概况</w:t>
          </w:r>
          <w:r>
            <w:rPr>
              <w:rFonts w:hint="eastAsia" w:ascii="楷体" w:hAnsi="楷体" w:eastAsia="楷体" w:cs="楷体"/>
              <w:bCs/>
              <w:sz w:val="26"/>
              <w:szCs w:val="26"/>
            </w:rPr>
            <w:tab/>
          </w:r>
          <w:r>
            <w:rPr>
              <w:rFonts w:hint="eastAsia" w:ascii="楷体" w:hAnsi="楷体" w:eastAsia="楷体" w:cs="楷体"/>
              <w:bCs/>
              <w:sz w:val="26"/>
              <w:szCs w:val="26"/>
            </w:rPr>
            <w:fldChar w:fldCharType="begin"/>
          </w:r>
          <w:r>
            <w:rPr>
              <w:rFonts w:hint="eastAsia" w:ascii="楷体" w:hAnsi="楷体" w:eastAsia="楷体" w:cs="楷体"/>
              <w:bCs/>
              <w:sz w:val="26"/>
              <w:szCs w:val="26"/>
            </w:rPr>
            <w:instrText xml:space="preserve"> PAGEREF _Toc8617 \h </w:instrText>
          </w:r>
          <w:r>
            <w:rPr>
              <w:rFonts w:hint="eastAsia" w:ascii="楷体" w:hAnsi="楷体" w:eastAsia="楷体" w:cs="楷体"/>
              <w:bCs/>
              <w:sz w:val="26"/>
              <w:szCs w:val="26"/>
            </w:rPr>
            <w:fldChar w:fldCharType="separate"/>
          </w:r>
          <w:r>
            <w:rPr>
              <w:rFonts w:hint="eastAsia" w:ascii="楷体" w:hAnsi="楷体" w:eastAsia="楷体" w:cs="楷体"/>
              <w:bCs/>
              <w:sz w:val="26"/>
              <w:szCs w:val="26"/>
            </w:rPr>
            <w:t>1</w:t>
          </w:r>
          <w:r>
            <w:rPr>
              <w:rFonts w:hint="eastAsia" w:ascii="楷体" w:hAnsi="楷体" w:eastAsia="楷体" w:cs="楷体"/>
              <w:bCs/>
              <w:sz w:val="26"/>
              <w:szCs w:val="26"/>
            </w:rPr>
            <w:fldChar w:fldCharType="end"/>
          </w:r>
          <w:r>
            <w:rPr>
              <w:rFonts w:hint="eastAsia" w:ascii="楷体" w:hAnsi="楷体" w:eastAsia="楷体" w:cs="楷体"/>
              <w:bCs/>
              <w:sz w:val="26"/>
              <w:szCs w:val="26"/>
            </w:rPr>
            <w:fldChar w:fldCharType="end"/>
          </w:r>
        </w:p>
        <w:p>
          <w:pPr>
            <w:pStyle w:val="19"/>
            <w:tabs>
              <w:tab w:val="right" w:leader="dot" w:pos="8306"/>
            </w:tabs>
            <w:spacing w:line="440" w:lineRule="exact"/>
            <w:ind w:left="420"/>
            <w:rPr>
              <w:rFonts w:ascii="楷体" w:hAnsi="楷体" w:eastAsia="楷体" w:cs="楷体"/>
              <w:bCs/>
              <w:sz w:val="26"/>
              <w:szCs w:val="26"/>
            </w:rPr>
          </w:pPr>
          <w:r>
            <w:fldChar w:fldCharType="begin"/>
          </w:r>
          <w:r>
            <w:instrText xml:space="preserve"> HYPERLINK \l "_Toc5215" </w:instrText>
          </w:r>
          <w:r>
            <w:fldChar w:fldCharType="separate"/>
          </w:r>
          <w:r>
            <w:rPr>
              <w:rFonts w:hint="eastAsia" w:ascii="楷体" w:hAnsi="楷体" w:eastAsia="楷体" w:cs="楷体"/>
              <w:bCs/>
              <w:sz w:val="26"/>
              <w:szCs w:val="26"/>
            </w:rPr>
            <w:t>（一）学位授权点基本情况</w:t>
          </w:r>
          <w:r>
            <w:rPr>
              <w:rFonts w:hint="eastAsia" w:ascii="楷体" w:hAnsi="楷体" w:eastAsia="楷体" w:cs="楷体"/>
              <w:bCs/>
              <w:sz w:val="26"/>
              <w:szCs w:val="26"/>
            </w:rPr>
            <w:tab/>
          </w:r>
          <w:r>
            <w:rPr>
              <w:rFonts w:hint="eastAsia" w:ascii="楷体" w:hAnsi="楷体" w:eastAsia="楷体" w:cs="楷体"/>
              <w:bCs/>
              <w:sz w:val="26"/>
              <w:szCs w:val="26"/>
            </w:rPr>
            <w:fldChar w:fldCharType="begin"/>
          </w:r>
          <w:r>
            <w:rPr>
              <w:rFonts w:hint="eastAsia" w:ascii="楷体" w:hAnsi="楷体" w:eastAsia="楷体" w:cs="楷体"/>
              <w:bCs/>
              <w:sz w:val="26"/>
              <w:szCs w:val="26"/>
            </w:rPr>
            <w:instrText xml:space="preserve"> PAGEREF _Toc5215 \h </w:instrText>
          </w:r>
          <w:r>
            <w:rPr>
              <w:rFonts w:hint="eastAsia" w:ascii="楷体" w:hAnsi="楷体" w:eastAsia="楷体" w:cs="楷体"/>
              <w:bCs/>
              <w:sz w:val="26"/>
              <w:szCs w:val="26"/>
            </w:rPr>
            <w:fldChar w:fldCharType="separate"/>
          </w:r>
          <w:r>
            <w:rPr>
              <w:rFonts w:hint="eastAsia" w:ascii="楷体" w:hAnsi="楷体" w:eastAsia="楷体" w:cs="楷体"/>
              <w:bCs/>
              <w:sz w:val="26"/>
              <w:szCs w:val="26"/>
            </w:rPr>
            <w:t>1</w:t>
          </w:r>
          <w:r>
            <w:rPr>
              <w:rFonts w:hint="eastAsia" w:ascii="楷体" w:hAnsi="楷体" w:eastAsia="楷体" w:cs="楷体"/>
              <w:bCs/>
              <w:sz w:val="26"/>
              <w:szCs w:val="26"/>
            </w:rPr>
            <w:fldChar w:fldCharType="end"/>
          </w:r>
          <w:r>
            <w:rPr>
              <w:rFonts w:hint="eastAsia" w:ascii="楷体" w:hAnsi="楷体" w:eastAsia="楷体" w:cs="楷体"/>
              <w:bCs/>
              <w:sz w:val="26"/>
              <w:szCs w:val="26"/>
            </w:rPr>
            <w:fldChar w:fldCharType="end"/>
          </w:r>
        </w:p>
        <w:p>
          <w:pPr>
            <w:pStyle w:val="19"/>
            <w:tabs>
              <w:tab w:val="right" w:leader="dot" w:pos="8306"/>
            </w:tabs>
            <w:spacing w:line="440" w:lineRule="exact"/>
            <w:ind w:left="420"/>
            <w:rPr>
              <w:rFonts w:ascii="楷体" w:hAnsi="楷体" w:eastAsia="楷体" w:cs="楷体"/>
              <w:bCs/>
              <w:sz w:val="26"/>
              <w:szCs w:val="26"/>
            </w:rPr>
          </w:pPr>
          <w:r>
            <w:fldChar w:fldCharType="begin"/>
          </w:r>
          <w:r>
            <w:instrText xml:space="preserve"> HYPERLINK \l "_Toc2499" </w:instrText>
          </w:r>
          <w:r>
            <w:fldChar w:fldCharType="separate"/>
          </w:r>
          <w:r>
            <w:rPr>
              <w:rFonts w:hint="eastAsia" w:ascii="楷体" w:hAnsi="楷体" w:eastAsia="楷体" w:cs="楷体"/>
              <w:bCs/>
              <w:sz w:val="26"/>
              <w:szCs w:val="26"/>
            </w:rPr>
            <w:t>（二）学科建设情况</w:t>
          </w:r>
          <w:r>
            <w:rPr>
              <w:rFonts w:hint="eastAsia" w:ascii="楷体" w:hAnsi="楷体" w:eastAsia="楷体" w:cs="楷体"/>
              <w:bCs/>
              <w:sz w:val="26"/>
              <w:szCs w:val="26"/>
            </w:rPr>
            <w:tab/>
          </w:r>
          <w:r>
            <w:rPr>
              <w:rFonts w:hint="eastAsia" w:ascii="楷体" w:hAnsi="楷体" w:eastAsia="楷体" w:cs="楷体"/>
              <w:bCs/>
              <w:sz w:val="26"/>
              <w:szCs w:val="26"/>
            </w:rPr>
            <w:fldChar w:fldCharType="begin"/>
          </w:r>
          <w:r>
            <w:rPr>
              <w:rFonts w:hint="eastAsia" w:ascii="楷体" w:hAnsi="楷体" w:eastAsia="楷体" w:cs="楷体"/>
              <w:bCs/>
              <w:sz w:val="26"/>
              <w:szCs w:val="26"/>
            </w:rPr>
            <w:instrText xml:space="preserve"> PAGEREF _Toc2499 \h </w:instrText>
          </w:r>
          <w:r>
            <w:rPr>
              <w:rFonts w:hint="eastAsia" w:ascii="楷体" w:hAnsi="楷体" w:eastAsia="楷体" w:cs="楷体"/>
              <w:bCs/>
              <w:sz w:val="26"/>
              <w:szCs w:val="26"/>
            </w:rPr>
            <w:fldChar w:fldCharType="separate"/>
          </w:r>
          <w:r>
            <w:rPr>
              <w:rFonts w:hint="eastAsia" w:ascii="楷体" w:hAnsi="楷体" w:eastAsia="楷体" w:cs="楷体"/>
              <w:bCs/>
              <w:sz w:val="26"/>
              <w:szCs w:val="26"/>
            </w:rPr>
            <w:t>1</w:t>
          </w:r>
          <w:r>
            <w:rPr>
              <w:rFonts w:hint="eastAsia" w:ascii="楷体" w:hAnsi="楷体" w:eastAsia="楷体" w:cs="楷体"/>
              <w:bCs/>
              <w:sz w:val="26"/>
              <w:szCs w:val="26"/>
            </w:rPr>
            <w:fldChar w:fldCharType="end"/>
          </w:r>
          <w:r>
            <w:rPr>
              <w:rFonts w:hint="eastAsia" w:ascii="楷体" w:hAnsi="楷体" w:eastAsia="楷体" w:cs="楷体"/>
              <w:bCs/>
              <w:sz w:val="26"/>
              <w:szCs w:val="26"/>
            </w:rPr>
            <w:fldChar w:fldCharType="end"/>
          </w:r>
        </w:p>
        <w:p>
          <w:pPr>
            <w:pStyle w:val="19"/>
            <w:tabs>
              <w:tab w:val="right" w:leader="dot" w:pos="8306"/>
            </w:tabs>
            <w:spacing w:line="440" w:lineRule="exact"/>
            <w:ind w:left="420"/>
            <w:rPr>
              <w:rFonts w:ascii="楷体" w:hAnsi="楷体" w:eastAsia="楷体" w:cs="楷体"/>
              <w:bCs/>
              <w:sz w:val="26"/>
              <w:szCs w:val="26"/>
            </w:rPr>
          </w:pPr>
          <w:r>
            <w:fldChar w:fldCharType="begin"/>
          </w:r>
          <w:r>
            <w:instrText xml:space="preserve"> HYPERLINK \l "_Toc23472" </w:instrText>
          </w:r>
          <w:r>
            <w:fldChar w:fldCharType="separate"/>
          </w:r>
          <w:r>
            <w:rPr>
              <w:rFonts w:hint="eastAsia" w:ascii="楷体" w:hAnsi="楷体" w:eastAsia="楷体" w:cs="楷体"/>
              <w:bCs/>
              <w:sz w:val="26"/>
              <w:szCs w:val="26"/>
            </w:rPr>
            <w:t>（三）研究生基本状况</w:t>
          </w:r>
          <w:r>
            <w:rPr>
              <w:rFonts w:hint="eastAsia" w:ascii="楷体" w:hAnsi="楷体" w:eastAsia="楷体" w:cs="楷体"/>
              <w:bCs/>
              <w:sz w:val="26"/>
              <w:szCs w:val="26"/>
            </w:rPr>
            <w:tab/>
          </w:r>
          <w:r>
            <w:rPr>
              <w:rFonts w:hint="eastAsia" w:ascii="楷体" w:hAnsi="楷体" w:eastAsia="楷体" w:cs="楷体"/>
              <w:bCs/>
              <w:sz w:val="26"/>
              <w:szCs w:val="26"/>
            </w:rPr>
            <w:fldChar w:fldCharType="begin"/>
          </w:r>
          <w:r>
            <w:rPr>
              <w:rFonts w:hint="eastAsia" w:ascii="楷体" w:hAnsi="楷体" w:eastAsia="楷体" w:cs="楷体"/>
              <w:bCs/>
              <w:sz w:val="26"/>
              <w:szCs w:val="26"/>
            </w:rPr>
            <w:instrText xml:space="preserve"> PAGEREF _Toc23472 \h </w:instrText>
          </w:r>
          <w:r>
            <w:rPr>
              <w:rFonts w:hint="eastAsia" w:ascii="楷体" w:hAnsi="楷体" w:eastAsia="楷体" w:cs="楷体"/>
              <w:bCs/>
              <w:sz w:val="26"/>
              <w:szCs w:val="26"/>
            </w:rPr>
            <w:fldChar w:fldCharType="separate"/>
          </w:r>
          <w:r>
            <w:rPr>
              <w:rFonts w:hint="eastAsia" w:ascii="楷体" w:hAnsi="楷体" w:eastAsia="楷体" w:cs="楷体"/>
              <w:bCs/>
              <w:sz w:val="26"/>
              <w:szCs w:val="26"/>
            </w:rPr>
            <w:t>2</w:t>
          </w:r>
          <w:r>
            <w:rPr>
              <w:rFonts w:hint="eastAsia" w:ascii="楷体" w:hAnsi="楷体" w:eastAsia="楷体" w:cs="楷体"/>
              <w:bCs/>
              <w:sz w:val="26"/>
              <w:szCs w:val="26"/>
            </w:rPr>
            <w:fldChar w:fldCharType="end"/>
          </w:r>
          <w:r>
            <w:rPr>
              <w:rFonts w:hint="eastAsia" w:ascii="楷体" w:hAnsi="楷体" w:eastAsia="楷体" w:cs="楷体"/>
              <w:bCs/>
              <w:sz w:val="26"/>
              <w:szCs w:val="26"/>
            </w:rPr>
            <w:fldChar w:fldCharType="end"/>
          </w:r>
        </w:p>
        <w:p>
          <w:pPr>
            <w:pStyle w:val="19"/>
            <w:tabs>
              <w:tab w:val="right" w:leader="dot" w:pos="8306"/>
            </w:tabs>
            <w:spacing w:line="440" w:lineRule="exact"/>
            <w:ind w:left="420"/>
            <w:rPr>
              <w:rFonts w:ascii="楷体" w:hAnsi="楷体" w:eastAsia="楷体" w:cs="楷体"/>
              <w:bCs/>
              <w:sz w:val="26"/>
              <w:szCs w:val="26"/>
            </w:rPr>
          </w:pPr>
          <w:r>
            <w:fldChar w:fldCharType="begin"/>
          </w:r>
          <w:r>
            <w:instrText xml:space="preserve"> HYPERLINK \l "_Toc16265" </w:instrText>
          </w:r>
          <w:r>
            <w:fldChar w:fldCharType="separate"/>
          </w:r>
          <w:r>
            <w:rPr>
              <w:rFonts w:hint="eastAsia" w:ascii="楷体" w:hAnsi="楷体" w:eastAsia="楷体" w:cs="楷体"/>
              <w:bCs/>
              <w:sz w:val="26"/>
              <w:szCs w:val="26"/>
            </w:rPr>
            <w:t>（四）研究生导师状况</w:t>
          </w:r>
          <w:r>
            <w:rPr>
              <w:rFonts w:hint="eastAsia" w:ascii="楷体" w:hAnsi="楷体" w:eastAsia="楷体" w:cs="楷体"/>
              <w:bCs/>
              <w:sz w:val="26"/>
              <w:szCs w:val="26"/>
            </w:rPr>
            <w:tab/>
          </w:r>
          <w:r>
            <w:rPr>
              <w:rFonts w:hint="eastAsia" w:ascii="楷体" w:hAnsi="楷体" w:eastAsia="楷体" w:cs="楷体"/>
              <w:bCs/>
              <w:sz w:val="26"/>
              <w:szCs w:val="26"/>
            </w:rPr>
            <w:fldChar w:fldCharType="begin"/>
          </w:r>
          <w:r>
            <w:rPr>
              <w:rFonts w:hint="eastAsia" w:ascii="楷体" w:hAnsi="楷体" w:eastAsia="楷体" w:cs="楷体"/>
              <w:bCs/>
              <w:sz w:val="26"/>
              <w:szCs w:val="26"/>
            </w:rPr>
            <w:instrText xml:space="preserve"> PAGEREF _Toc16265 \h </w:instrText>
          </w:r>
          <w:r>
            <w:rPr>
              <w:rFonts w:hint="eastAsia" w:ascii="楷体" w:hAnsi="楷体" w:eastAsia="楷体" w:cs="楷体"/>
              <w:bCs/>
              <w:sz w:val="26"/>
              <w:szCs w:val="26"/>
            </w:rPr>
            <w:fldChar w:fldCharType="separate"/>
          </w:r>
          <w:r>
            <w:rPr>
              <w:rFonts w:hint="eastAsia" w:ascii="楷体" w:hAnsi="楷体" w:eastAsia="楷体" w:cs="楷体"/>
              <w:bCs/>
              <w:sz w:val="26"/>
              <w:szCs w:val="26"/>
            </w:rPr>
            <w:t>2</w:t>
          </w:r>
          <w:r>
            <w:rPr>
              <w:rFonts w:hint="eastAsia" w:ascii="楷体" w:hAnsi="楷体" w:eastAsia="楷体" w:cs="楷体"/>
              <w:bCs/>
              <w:sz w:val="26"/>
              <w:szCs w:val="26"/>
            </w:rPr>
            <w:fldChar w:fldCharType="end"/>
          </w:r>
          <w:r>
            <w:rPr>
              <w:rFonts w:hint="eastAsia" w:ascii="楷体" w:hAnsi="楷体" w:eastAsia="楷体" w:cs="楷体"/>
              <w:bCs/>
              <w:sz w:val="26"/>
              <w:szCs w:val="26"/>
            </w:rPr>
            <w:fldChar w:fldCharType="end"/>
          </w:r>
        </w:p>
        <w:p>
          <w:pPr>
            <w:pStyle w:val="18"/>
            <w:tabs>
              <w:tab w:val="right" w:leader="dot" w:pos="8306"/>
            </w:tabs>
            <w:spacing w:line="440" w:lineRule="exact"/>
            <w:rPr>
              <w:rFonts w:ascii="楷体" w:hAnsi="楷体" w:eastAsia="楷体" w:cs="楷体"/>
              <w:bCs/>
              <w:sz w:val="26"/>
              <w:szCs w:val="26"/>
            </w:rPr>
          </w:pPr>
          <w:r>
            <w:fldChar w:fldCharType="begin"/>
          </w:r>
          <w:r>
            <w:instrText xml:space="preserve"> HYPERLINK \l "_Toc30546" </w:instrText>
          </w:r>
          <w:r>
            <w:fldChar w:fldCharType="separate"/>
          </w:r>
          <w:r>
            <w:rPr>
              <w:rFonts w:hint="eastAsia" w:ascii="楷体" w:hAnsi="楷体" w:eastAsia="楷体" w:cs="楷体"/>
              <w:bCs/>
              <w:sz w:val="26"/>
              <w:szCs w:val="26"/>
            </w:rPr>
            <w:t>二、研究生党建与思想政治教育工作</w:t>
          </w:r>
          <w:r>
            <w:rPr>
              <w:rFonts w:hint="eastAsia" w:ascii="楷体" w:hAnsi="楷体" w:eastAsia="楷体" w:cs="楷体"/>
              <w:bCs/>
              <w:sz w:val="26"/>
              <w:szCs w:val="26"/>
            </w:rPr>
            <w:tab/>
          </w:r>
          <w:r>
            <w:rPr>
              <w:rFonts w:hint="eastAsia" w:ascii="楷体" w:hAnsi="楷体" w:eastAsia="楷体" w:cs="楷体"/>
              <w:bCs/>
              <w:sz w:val="26"/>
              <w:szCs w:val="26"/>
            </w:rPr>
            <w:fldChar w:fldCharType="begin"/>
          </w:r>
          <w:r>
            <w:rPr>
              <w:rFonts w:hint="eastAsia" w:ascii="楷体" w:hAnsi="楷体" w:eastAsia="楷体" w:cs="楷体"/>
              <w:bCs/>
              <w:sz w:val="26"/>
              <w:szCs w:val="26"/>
            </w:rPr>
            <w:instrText xml:space="preserve"> PAGEREF _Toc30546 \h </w:instrText>
          </w:r>
          <w:r>
            <w:rPr>
              <w:rFonts w:hint="eastAsia" w:ascii="楷体" w:hAnsi="楷体" w:eastAsia="楷体" w:cs="楷体"/>
              <w:bCs/>
              <w:sz w:val="26"/>
              <w:szCs w:val="26"/>
            </w:rPr>
            <w:fldChar w:fldCharType="separate"/>
          </w:r>
          <w:r>
            <w:rPr>
              <w:rFonts w:hint="eastAsia" w:ascii="楷体" w:hAnsi="楷体" w:eastAsia="楷体" w:cs="楷体"/>
              <w:bCs/>
              <w:sz w:val="26"/>
              <w:szCs w:val="26"/>
            </w:rPr>
            <w:t>3</w:t>
          </w:r>
          <w:r>
            <w:rPr>
              <w:rFonts w:hint="eastAsia" w:ascii="楷体" w:hAnsi="楷体" w:eastAsia="楷体" w:cs="楷体"/>
              <w:bCs/>
              <w:sz w:val="26"/>
              <w:szCs w:val="26"/>
            </w:rPr>
            <w:fldChar w:fldCharType="end"/>
          </w:r>
          <w:r>
            <w:rPr>
              <w:rFonts w:hint="eastAsia" w:ascii="楷体" w:hAnsi="楷体" w:eastAsia="楷体" w:cs="楷体"/>
              <w:bCs/>
              <w:sz w:val="26"/>
              <w:szCs w:val="26"/>
            </w:rPr>
            <w:fldChar w:fldCharType="end"/>
          </w:r>
        </w:p>
        <w:p>
          <w:pPr>
            <w:pStyle w:val="19"/>
            <w:tabs>
              <w:tab w:val="right" w:leader="dot" w:pos="8306"/>
            </w:tabs>
            <w:spacing w:line="440" w:lineRule="exact"/>
            <w:ind w:left="420"/>
            <w:rPr>
              <w:rFonts w:ascii="楷体" w:hAnsi="楷体" w:eastAsia="楷体" w:cs="楷体"/>
              <w:bCs/>
              <w:sz w:val="26"/>
              <w:szCs w:val="26"/>
            </w:rPr>
          </w:pPr>
          <w:r>
            <w:fldChar w:fldCharType="begin"/>
          </w:r>
          <w:r>
            <w:instrText xml:space="preserve"> HYPERLINK \l "_Toc5479" </w:instrText>
          </w:r>
          <w:r>
            <w:fldChar w:fldCharType="separate"/>
          </w:r>
          <w:r>
            <w:rPr>
              <w:rFonts w:hint="eastAsia" w:ascii="楷体" w:hAnsi="楷体" w:eastAsia="楷体" w:cs="楷体"/>
              <w:bCs/>
              <w:sz w:val="26"/>
              <w:szCs w:val="26"/>
            </w:rPr>
            <w:t>（一）思想政治教育队伍建设</w:t>
          </w:r>
          <w:r>
            <w:rPr>
              <w:rFonts w:hint="eastAsia" w:ascii="楷体" w:hAnsi="楷体" w:eastAsia="楷体" w:cs="楷体"/>
              <w:bCs/>
              <w:sz w:val="26"/>
              <w:szCs w:val="26"/>
            </w:rPr>
            <w:tab/>
          </w:r>
          <w:r>
            <w:rPr>
              <w:rFonts w:hint="eastAsia" w:ascii="楷体" w:hAnsi="楷体" w:eastAsia="楷体" w:cs="楷体"/>
              <w:bCs/>
              <w:sz w:val="26"/>
              <w:szCs w:val="26"/>
            </w:rPr>
            <w:fldChar w:fldCharType="begin"/>
          </w:r>
          <w:r>
            <w:rPr>
              <w:rFonts w:hint="eastAsia" w:ascii="楷体" w:hAnsi="楷体" w:eastAsia="楷体" w:cs="楷体"/>
              <w:bCs/>
              <w:sz w:val="26"/>
              <w:szCs w:val="26"/>
            </w:rPr>
            <w:instrText xml:space="preserve"> PAGEREF _Toc5479 \h </w:instrText>
          </w:r>
          <w:r>
            <w:rPr>
              <w:rFonts w:hint="eastAsia" w:ascii="楷体" w:hAnsi="楷体" w:eastAsia="楷体" w:cs="楷体"/>
              <w:bCs/>
              <w:sz w:val="26"/>
              <w:szCs w:val="26"/>
            </w:rPr>
            <w:fldChar w:fldCharType="separate"/>
          </w:r>
          <w:r>
            <w:rPr>
              <w:rFonts w:hint="eastAsia" w:ascii="楷体" w:hAnsi="楷体" w:eastAsia="楷体" w:cs="楷体"/>
              <w:bCs/>
              <w:sz w:val="26"/>
              <w:szCs w:val="26"/>
            </w:rPr>
            <w:t>3</w:t>
          </w:r>
          <w:r>
            <w:rPr>
              <w:rFonts w:hint="eastAsia" w:ascii="楷体" w:hAnsi="楷体" w:eastAsia="楷体" w:cs="楷体"/>
              <w:bCs/>
              <w:sz w:val="26"/>
              <w:szCs w:val="26"/>
            </w:rPr>
            <w:fldChar w:fldCharType="end"/>
          </w:r>
          <w:r>
            <w:rPr>
              <w:rFonts w:hint="eastAsia" w:ascii="楷体" w:hAnsi="楷体" w:eastAsia="楷体" w:cs="楷体"/>
              <w:bCs/>
              <w:sz w:val="26"/>
              <w:szCs w:val="26"/>
            </w:rPr>
            <w:fldChar w:fldCharType="end"/>
          </w:r>
        </w:p>
        <w:p>
          <w:pPr>
            <w:pStyle w:val="19"/>
            <w:tabs>
              <w:tab w:val="right" w:leader="dot" w:pos="8306"/>
            </w:tabs>
            <w:spacing w:line="440" w:lineRule="exact"/>
            <w:ind w:left="420"/>
            <w:rPr>
              <w:rFonts w:ascii="楷体" w:hAnsi="楷体" w:eastAsia="楷体" w:cs="楷体"/>
              <w:bCs/>
              <w:sz w:val="26"/>
              <w:szCs w:val="26"/>
            </w:rPr>
          </w:pPr>
          <w:r>
            <w:fldChar w:fldCharType="begin"/>
          </w:r>
          <w:r>
            <w:instrText xml:space="preserve"> HYPERLINK \l "_Toc23688" </w:instrText>
          </w:r>
          <w:r>
            <w:fldChar w:fldCharType="separate"/>
          </w:r>
          <w:r>
            <w:rPr>
              <w:rFonts w:hint="eastAsia" w:ascii="楷体" w:hAnsi="楷体" w:eastAsia="楷体" w:cs="楷体"/>
              <w:bCs/>
              <w:sz w:val="26"/>
              <w:szCs w:val="26"/>
            </w:rPr>
            <w:t>（二）理想信念和社会主义核心价值观教育</w:t>
          </w:r>
          <w:r>
            <w:rPr>
              <w:rFonts w:hint="eastAsia" w:ascii="楷体" w:hAnsi="楷体" w:eastAsia="楷体" w:cs="楷体"/>
              <w:bCs/>
              <w:sz w:val="26"/>
              <w:szCs w:val="26"/>
            </w:rPr>
            <w:tab/>
          </w:r>
          <w:r>
            <w:rPr>
              <w:rFonts w:hint="eastAsia" w:ascii="楷体" w:hAnsi="楷体" w:eastAsia="楷体" w:cs="楷体"/>
              <w:bCs/>
              <w:sz w:val="26"/>
              <w:szCs w:val="26"/>
            </w:rPr>
            <w:fldChar w:fldCharType="begin"/>
          </w:r>
          <w:r>
            <w:rPr>
              <w:rFonts w:hint="eastAsia" w:ascii="楷体" w:hAnsi="楷体" w:eastAsia="楷体" w:cs="楷体"/>
              <w:bCs/>
              <w:sz w:val="26"/>
              <w:szCs w:val="26"/>
            </w:rPr>
            <w:instrText xml:space="preserve"> PAGEREF _Toc23688 \h </w:instrText>
          </w:r>
          <w:r>
            <w:rPr>
              <w:rFonts w:hint="eastAsia" w:ascii="楷体" w:hAnsi="楷体" w:eastAsia="楷体" w:cs="楷体"/>
              <w:bCs/>
              <w:sz w:val="26"/>
              <w:szCs w:val="26"/>
            </w:rPr>
            <w:fldChar w:fldCharType="separate"/>
          </w:r>
          <w:r>
            <w:rPr>
              <w:rFonts w:hint="eastAsia" w:ascii="楷体" w:hAnsi="楷体" w:eastAsia="楷体" w:cs="楷体"/>
              <w:bCs/>
              <w:sz w:val="26"/>
              <w:szCs w:val="26"/>
            </w:rPr>
            <w:t>3</w:t>
          </w:r>
          <w:r>
            <w:rPr>
              <w:rFonts w:hint="eastAsia" w:ascii="楷体" w:hAnsi="楷体" w:eastAsia="楷体" w:cs="楷体"/>
              <w:bCs/>
              <w:sz w:val="26"/>
              <w:szCs w:val="26"/>
            </w:rPr>
            <w:fldChar w:fldCharType="end"/>
          </w:r>
          <w:r>
            <w:rPr>
              <w:rFonts w:hint="eastAsia" w:ascii="楷体" w:hAnsi="楷体" w:eastAsia="楷体" w:cs="楷体"/>
              <w:bCs/>
              <w:sz w:val="26"/>
              <w:szCs w:val="26"/>
            </w:rPr>
            <w:fldChar w:fldCharType="end"/>
          </w:r>
        </w:p>
        <w:p>
          <w:pPr>
            <w:pStyle w:val="19"/>
            <w:tabs>
              <w:tab w:val="right" w:leader="dot" w:pos="8306"/>
            </w:tabs>
            <w:spacing w:line="440" w:lineRule="exact"/>
            <w:ind w:left="420"/>
            <w:rPr>
              <w:rFonts w:ascii="楷体" w:hAnsi="楷体" w:eastAsia="楷体" w:cs="楷体"/>
              <w:bCs/>
              <w:sz w:val="26"/>
              <w:szCs w:val="26"/>
            </w:rPr>
          </w:pPr>
          <w:r>
            <w:fldChar w:fldCharType="begin"/>
          </w:r>
          <w:r>
            <w:instrText xml:space="preserve"> HYPERLINK \l "_Toc3579" </w:instrText>
          </w:r>
          <w:r>
            <w:fldChar w:fldCharType="separate"/>
          </w:r>
          <w:r>
            <w:rPr>
              <w:rFonts w:hint="eastAsia" w:ascii="楷体" w:hAnsi="楷体" w:eastAsia="楷体" w:cs="楷体"/>
              <w:bCs/>
              <w:sz w:val="26"/>
              <w:szCs w:val="26"/>
            </w:rPr>
            <w:t>（三）校园文化建设</w:t>
          </w:r>
          <w:r>
            <w:rPr>
              <w:rFonts w:hint="eastAsia" w:ascii="楷体" w:hAnsi="楷体" w:eastAsia="楷体" w:cs="楷体"/>
              <w:bCs/>
              <w:sz w:val="26"/>
              <w:szCs w:val="26"/>
            </w:rPr>
            <w:tab/>
          </w:r>
          <w:r>
            <w:rPr>
              <w:rFonts w:hint="eastAsia" w:ascii="楷体" w:hAnsi="楷体" w:eastAsia="楷体" w:cs="楷体"/>
              <w:bCs/>
              <w:sz w:val="26"/>
              <w:szCs w:val="26"/>
            </w:rPr>
            <w:fldChar w:fldCharType="begin"/>
          </w:r>
          <w:r>
            <w:rPr>
              <w:rFonts w:hint="eastAsia" w:ascii="楷体" w:hAnsi="楷体" w:eastAsia="楷体" w:cs="楷体"/>
              <w:bCs/>
              <w:sz w:val="26"/>
              <w:szCs w:val="26"/>
            </w:rPr>
            <w:instrText xml:space="preserve"> PAGEREF _Toc3579 \h </w:instrText>
          </w:r>
          <w:r>
            <w:rPr>
              <w:rFonts w:hint="eastAsia" w:ascii="楷体" w:hAnsi="楷体" w:eastAsia="楷体" w:cs="楷体"/>
              <w:bCs/>
              <w:sz w:val="26"/>
              <w:szCs w:val="26"/>
            </w:rPr>
            <w:fldChar w:fldCharType="separate"/>
          </w:r>
          <w:r>
            <w:rPr>
              <w:rFonts w:hint="eastAsia" w:ascii="楷体" w:hAnsi="楷体" w:eastAsia="楷体" w:cs="楷体"/>
              <w:bCs/>
              <w:sz w:val="26"/>
              <w:szCs w:val="26"/>
            </w:rPr>
            <w:t>4</w:t>
          </w:r>
          <w:r>
            <w:rPr>
              <w:rFonts w:hint="eastAsia" w:ascii="楷体" w:hAnsi="楷体" w:eastAsia="楷体" w:cs="楷体"/>
              <w:bCs/>
              <w:sz w:val="26"/>
              <w:szCs w:val="26"/>
            </w:rPr>
            <w:fldChar w:fldCharType="end"/>
          </w:r>
          <w:r>
            <w:rPr>
              <w:rFonts w:hint="eastAsia" w:ascii="楷体" w:hAnsi="楷体" w:eastAsia="楷体" w:cs="楷体"/>
              <w:bCs/>
              <w:sz w:val="26"/>
              <w:szCs w:val="26"/>
            </w:rPr>
            <w:fldChar w:fldCharType="end"/>
          </w:r>
        </w:p>
        <w:p>
          <w:pPr>
            <w:pStyle w:val="19"/>
            <w:tabs>
              <w:tab w:val="right" w:leader="dot" w:pos="8306"/>
            </w:tabs>
            <w:spacing w:line="440" w:lineRule="exact"/>
            <w:ind w:left="420"/>
            <w:rPr>
              <w:rFonts w:ascii="楷体" w:hAnsi="楷体" w:eastAsia="楷体" w:cs="楷体"/>
              <w:bCs/>
              <w:sz w:val="26"/>
              <w:szCs w:val="26"/>
            </w:rPr>
          </w:pPr>
          <w:r>
            <w:fldChar w:fldCharType="begin"/>
          </w:r>
          <w:r>
            <w:instrText xml:space="preserve"> HYPERLINK \l "_Toc25678" </w:instrText>
          </w:r>
          <w:r>
            <w:fldChar w:fldCharType="separate"/>
          </w:r>
          <w:r>
            <w:rPr>
              <w:rFonts w:hint="eastAsia" w:ascii="楷体" w:hAnsi="楷体" w:eastAsia="楷体" w:cs="楷体"/>
              <w:bCs/>
              <w:sz w:val="26"/>
              <w:szCs w:val="26"/>
            </w:rPr>
            <w:t>（四）日常管理服务工作</w:t>
          </w:r>
          <w:r>
            <w:rPr>
              <w:rFonts w:hint="eastAsia" w:ascii="楷体" w:hAnsi="楷体" w:eastAsia="楷体" w:cs="楷体"/>
              <w:bCs/>
              <w:sz w:val="26"/>
              <w:szCs w:val="26"/>
            </w:rPr>
            <w:tab/>
          </w:r>
          <w:r>
            <w:rPr>
              <w:rFonts w:hint="eastAsia" w:ascii="楷体" w:hAnsi="楷体" w:eastAsia="楷体" w:cs="楷体"/>
              <w:bCs/>
              <w:sz w:val="26"/>
              <w:szCs w:val="26"/>
            </w:rPr>
            <w:fldChar w:fldCharType="begin"/>
          </w:r>
          <w:r>
            <w:rPr>
              <w:rFonts w:hint="eastAsia" w:ascii="楷体" w:hAnsi="楷体" w:eastAsia="楷体" w:cs="楷体"/>
              <w:bCs/>
              <w:sz w:val="26"/>
              <w:szCs w:val="26"/>
            </w:rPr>
            <w:instrText xml:space="preserve"> PAGEREF _Toc25678 \h </w:instrText>
          </w:r>
          <w:r>
            <w:rPr>
              <w:rFonts w:hint="eastAsia" w:ascii="楷体" w:hAnsi="楷体" w:eastAsia="楷体" w:cs="楷体"/>
              <w:bCs/>
              <w:sz w:val="26"/>
              <w:szCs w:val="26"/>
            </w:rPr>
            <w:fldChar w:fldCharType="separate"/>
          </w:r>
          <w:r>
            <w:rPr>
              <w:rFonts w:hint="eastAsia" w:ascii="楷体" w:hAnsi="楷体" w:eastAsia="楷体" w:cs="楷体"/>
              <w:bCs/>
              <w:sz w:val="26"/>
              <w:szCs w:val="26"/>
            </w:rPr>
            <w:t>5</w:t>
          </w:r>
          <w:r>
            <w:rPr>
              <w:rFonts w:hint="eastAsia" w:ascii="楷体" w:hAnsi="楷体" w:eastAsia="楷体" w:cs="楷体"/>
              <w:bCs/>
              <w:sz w:val="26"/>
              <w:szCs w:val="26"/>
            </w:rPr>
            <w:fldChar w:fldCharType="end"/>
          </w:r>
          <w:r>
            <w:rPr>
              <w:rFonts w:hint="eastAsia" w:ascii="楷体" w:hAnsi="楷体" w:eastAsia="楷体" w:cs="楷体"/>
              <w:bCs/>
              <w:sz w:val="26"/>
              <w:szCs w:val="26"/>
            </w:rPr>
            <w:fldChar w:fldCharType="end"/>
          </w:r>
        </w:p>
        <w:p>
          <w:pPr>
            <w:pStyle w:val="18"/>
            <w:tabs>
              <w:tab w:val="right" w:leader="dot" w:pos="8306"/>
            </w:tabs>
            <w:spacing w:line="440" w:lineRule="exact"/>
            <w:rPr>
              <w:rFonts w:ascii="楷体" w:hAnsi="楷体" w:eastAsia="楷体" w:cs="楷体"/>
              <w:bCs/>
              <w:sz w:val="26"/>
              <w:szCs w:val="26"/>
            </w:rPr>
          </w:pPr>
          <w:r>
            <w:fldChar w:fldCharType="begin"/>
          </w:r>
          <w:r>
            <w:instrText xml:space="preserve"> HYPERLINK \l "_Toc25532" </w:instrText>
          </w:r>
          <w:r>
            <w:fldChar w:fldCharType="separate"/>
          </w:r>
          <w:r>
            <w:rPr>
              <w:rFonts w:hint="eastAsia" w:ascii="楷体" w:hAnsi="楷体" w:eastAsia="楷体" w:cs="楷体"/>
              <w:bCs/>
              <w:sz w:val="26"/>
              <w:szCs w:val="26"/>
            </w:rPr>
            <w:t>三、研究生培养相关制度及执行情况</w:t>
          </w:r>
          <w:r>
            <w:rPr>
              <w:rFonts w:hint="eastAsia" w:ascii="楷体" w:hAnsi="楷体" w:eastAsia="楷体" w:cs="楷体"/>
              <w:bCs/>
              <w:sz w:val="26"/>
              <w:szCs w:val="26"/>
            </w:rPr>
            <w:tab/>
          </w:r>
          <w:r>
            <w:rPr>
              <w:rFonts w:hint="eastAsia" w:ascii="楷体" w:hAnsi="楷体" w:eastAsia="楷体" w:cs="楷体"/>
              <w:bCs/>
              <w:sz w:val="26"/>
              <w:szCs w:val="26"/>
            </w:rPr>
            <w:fldChar w:fldCharType="begin"/>
          </w:r>
          <w:r>
            <w:rPr>
              <w:rFonts w:hint="eastAsia" w:ascii="楷体" w:hAnsi="楷体" w:eastAsia="楷体" w:cs="楷体"/>
              <w:bCs/>
              <w:sz w:val="26"/>
              <w:szCs w:val="26"/>
            </w:rPr>
            <w:instrText xml:space="preserve"> PAGEREF _Toc25532 \h </w:instrText>
          </w:r>
          <w:r>
            <w:rPr>
              <w:rFonts w:hint="eastAsia" w:ascii="楷体" w:hAnsi="楷体" w:eastAsia="楷体" w:cs="楷体"/>
              <w:bCs/>
              <w:sz w:val="26"/>
              <w:szCs w:val="26"/>
            </w:rPr>
            <w:fldChar w:fldCharType="separate"/>
          </w:r>
          <w:r>
            <w:rPr>
              <w:rFonts w:hint="eastAsia" w:ascii="楷体" w:hAnsi="楷体" w:eastAsia="楷体" w:cs="楷体"/>
              <w:bCs/>
              <w:sz w:val="26"/>
              <w:szCs w:val="26"/>
            </w:rPr>
            <w:t>5</w:t>
          </w:r>
          <w:r>
            <w:rPr>
              <w:rFonts w:hint="eastAsia" w:ascii="楷体" w:hAnsi="楷体" w:eastAsia="楷体" w:cs="楷体"/>
              <w:bCs/>
              <w:sz w:val="26"/>
              <w:szCs w:val="26"/>
            </w:rPr>
            <w:fldChar w:fldCharType="end"/>
          </w:r>
          <w:r>
            <w:rPr>
              <w:rFonts w:hint="eastAsia" w:ascii="楷体" w:hAnsi="楷体" w:eastAsia="楷体" w:cs="楷体"/>
              <w:bCs/>
              <w:sz w:val="26"/>
              <w:szCs w:val="26"/>
            </w:rPr>
            <w:fldChar w:fldCharType="end"/>
          </w:r>
        </w:p>
        <w:p>
          <w:pPr>
            <w:pStyle w:val="19"/>
            <w:tabs>
              <w:tab w:val="right" w:leader="dot" w:pos="8306"/>
            </w:tabs>
            <w:spacing w:line="440" w:lineRule="exact"/>
            <w:ind w:left="420"/>
            <w:rPr>
              <w:rFonts w:ascii="楷体" w:hAnsi="楷体" w:eastAsia="楷体" w:cs="楷体"/>
              <w:bCs/>
              <w:sz w:val="26"/>
              <w:szCs w:val="26"/>
            </w:rPr>
          </w:pPr>
          <w:r>
            <w:fldChar w:fldCharType="begin"/>
          </w:r>
          <w:r>
            <w:instrText xml:space="preserve"> HYPERLINK \l "_Toc22254" </w:instrText>
          </w:r>
          <w:r>
            <w:fldChar w:fldCharType="separate"/>
          </w:r>
          <w:r>
            <w:rPr>
              <w:rFonts w:hint="eastAsia" w:ascii="楷体" w:hAnsi="楷体" w:eastAsia="楷体" w:cs="楷体"/>
              <w:bCs/>
              <w:sz w:val="26"/>
              <w:szCs w:val="26"/>
            </w:rPr>
            <w:t>（一）课程建设与实施情况</w:t>
          </w:r>
          <w:r>
            <w:rPr>
              <w:rFonts w:hint="eastAsia" w:ascii="楷体" w:hAnsi="楷体" w:eastAsia="楷体" w:cs="楷体"/>
              <w:bCs/>
              <w:sz w:val="26"/>
              <w:szCs w:val="26"/>
            </w:rPr>
            <w:tab/>
          </w:r>
          <w:r>
            <w:rPr>
              <w:rFonts w:hint="eastAsia" w:ascii="楷体" w:hAnsi="楷体" w:eastAsia="楷体" w:cs="楷体"/>
              <w:bCs/>
              <w:sz w:val="26"/>
              <w:szCs w:val="26"/>
            </w:rPr>
            <w:fldChar w:fldCharType="begin"/>
          </w:r>
          <w:r>
            <w:rPr>
              <w:rFonts w:hint="eastAsia" w:ascii="楷体" w:hAnsi="楷体" w:eastAsia="楷体" w:cs="楷体"/>
              <w:bCs/>
              <w:sz w:val="26"/>
              <w:szCs w:val="26"/>
            </w:rPr>
            <w:instrText xml:space="preserve"> PAGEREF _Toc22254 \h </w:instrText>
          </w:r>
          <w:r>
            <w:rPr>
              <w:rFonts w:hint="eastAsia" w:ascii="楷体" w:hAnsi="楷体" w:eastAsia="楷体" w:cs="楷体"/>
              <w:bCs/>
              <w:sz w:val="26"/>
              <w:szCs w:val="26"/>
            </w:rPr>
            <w:fldChar w:fldCharType="separate"/>
          </w:r>
          <w:r>
            <w:rPr>
              <w:rFonts w:hint="eastAsia" w:ascii="楷体" w:hAnsi="楷体" w:eastAsia="楷体" w:cs="楷体"/>
              <w:bCs/>
              <w:sz w:val="26"/>
              <w:szCs w:val="26"/>
            </w:rPr>
            <w:t>5</w:t>
          </w:r>
          <w:r>
            <w:rPr>
              <w:rFonts w:hint="eastAsia" w:ascii="楷体" w:hAnsi="楷体" w:eastAsia="楷体" w:cs="楷体"/>
              <w:bCs/>
              <w:sz w:val="26"/>
              <w:szCs w:val="26"/>
            </w:rPr>
            <w:fldChar w:fldCharType="end"/>
          </w:r>
          <w:r>
            <w:rPr>
              <w:rFonts w:hint="eastAsia" w:ascii="楷体" w:hAnsi="楷体" w:eastAsia="楷体" w:cs="楷体"/>
              <w:bCs/>
              <w:sz w:val="26"/>
              <w:szCs w:val="26"/>
            </w:rPr>
            <w:fldChar w:fldCharType="end"/>
          </w:r>
        </w:p>
        <w:p>
          <w:pPr>
            <w:pStyle w:val="19"/>
            <w:tabs>
              <w:tab w:val="right" w:leader="dot" w:pos="8306"/>
            </w:tabs>
            <w:spacing w:line="440" w:lineRule="exact"/>
            <w:ind w:left="420"/>
            <w:rPr>
              <w:rFonts w:ascii="楷体" w:hAnsi="楷体" w:eastAsia="楷体" w:cs="楷体"/>
              <w:bCs/>
              <w:sz w:val="26"/>
              <w:szCs w:val="26"/>
            </w:rPr>
          </w:pPr>
          <w:r>
            <w:fldChar w:fldCharType="begin"/>
          </w:r>
          <w:r>
            <w:instrText xml:space="preserve"> HYPERLINK \l "_Toc16615" </w:instrText>
          </w:r>
          <w:r>
            <w:fldChar w:fldCharType="separate"/>
          </w:r>
          <w:r>
            <w:rPr>
              <w:rFonts w:hint="eastAsia" w:ascii="楷体" w:hAnsi="楷体" w:eastAsia="楷体" w:cs="楷体"/>
              <w:bCs/>
              <w:sz w:val="26"/>
              <w:szCs w:val="26"/>
            </w:rPr>
            <w:t>（二）导师选拔培训、师德师风建设情况</w:t>
          </w:r>
          <w:r>
            <w:rPr>
              <w:rFonts w:hint="eastAsia" w:ascii="楷体" w:hAnsi="楷体" w:eastAsia="楷体" w:cs="楷体"/>
              <w:bCs/>
              <w:sz w:val="26"/>
              <w:szCs w:val="26"/>
            </w:rPr>
            <w:tab/>
          </w:r>
          <w:r>
            <w:rPr>
              <w:rFonts w:hint="eastAsia" w:ascii="楷体" w:hAnsi="楷体" w:eastAsia="楷体" w:cs="楷体"/>
              <w:bCs/>
              <w:sz w:val="26"/>
              <w:szCs w:val="26"/>
            </w:rPr>
            <w:fldChar w:fldCharType="begin"/>
          </w:r>
          <w:r>
            <w:rPr>
              <w:rFonts w:hint="eastAsia" w:ascii="楷体" w:hAnsi="楷体" w:eastAsia="楷体" w:cs="楷体"/>
              <w:bCs/>
              <w:sz w:val="26"/>
              <w:szCs w:val="26"/>
            </w:rPr>
            <w:instrText xml:space="preserve"> PAGEREF _Toc16615 \h </w:instrText>
          </w:r>
          <w:r>
            <w:rPr>
              <w:rFonts w:hint="eastAsia" w:ascii="楷体" w:hAnsi="楷体" w:eastAsia="楷体" w:cs="楷体"/>
              <w:bCs/>
              <w:sz w:val="26"/>
              <w:szCs w:val="26"/>
            </w:rPr>
            <w:fldChar w:fldCharType="separate"/>
          </w:r>
          <w:r>
            <w:rPr>
              <w:rFonts w:hint="eastAsia" w:ascii="楷体" w:hAnsi="楷体" w:eastAsia="楷体" w:cs="楷体"/>
              <w:bCs/>
              <w:sz w:val="26"/>
              <w:szCs w:val="26"/>
            </w:rPr>
            <w:t>6</w:t>
          </w:r>
          <w:r>
            <w:rPr>
              <w:rFonts w:hint="eastAsia" w:ascii="楷体" w:hAnsi="楷体" w:eastAsia="楷体" w:cs="楷体"/>
              <w:bCs/>
              <w:sz w:val="26"/>
              <w:szCs w:val="26"/>
            </w:rPr>
            <w:fldChar w:fldCharType="end"/>
          </w:r>
          <w:r>
            <w:rPr>
              <w:rFonts w:hint="eastAsia" w:ascii="楷体" w:hAnsi="楷体" w:eastAsia="楷体" w:cs="楷体"/>
              <w:bCs/>
              <w:sz w:val="26"/>
              <w:szCs w:val="26"/>
            </w:rPr>
            <w:fldChar w:fldCharType="end"/>
          </w:r>
        </w:p>
        <w:p>
          <w:pPr>
            <w:pStyle w:val="19"/>
            <w:tabs>
              <w:tab w:val="right" w:leader="dot" w:pos="8306"/>
            </w:tabs>
            <w:spacing w:line="440" w:lineRule="exact"/>
            <w:ind w:left="420"/>
            <w:rPr>
              <w:rFonts w:ascii="楷体" w:hAnsi="楷体" w:eastAsia="楷体" w:cs="楷体"/>
              <w:bCs/>
              <w:sz w:val="26"/>
              <w:szCs w:val="26"/>
            </w:rPr>
          </w:pPr>
          <w:r>
            <w:fldChar w:fldCharType="begin"/>
          </w:r>
          <w:r>
            <w:instrText xml:space="preserve"> HYPERLINK \l "_Toc21204" </w:instrText>
          </w:r>
          <w:r>
            <w:fldChar w:fldCharType="separate"/>
          </w:r>
          <w:r>
            <w:rPr>
              <w:rFonts w:hint="eastAsia" w:ascii="楷体" w:hAnsi="楷体" w:eastAsia="楷体" w:cs="楷体"/>
              <w:bCs/>
              <w:sz w:val="26"/>
              <w:szCs w:val="26"/>
            </w:rPr>
            <w:t>（三）学术训练情况、学术交流情况</w:t>
          </w:r>
          <w:r>
            <w:rPr>
              <w:rFonts w:hint="eastAsia" w:ascii="楷体" w:hAnsi="楷体" w:eastAsia="楷体" w:cs="楷体"/>
              <w:bCs/>
              <w:sz w:val="26"/>
              <w:szCs w:val="26"/>
            </w:rPr>
            <w:tab/>
          </w:r>
          <w:r>
            <w:rPr>
              <w:rFonts w:hint="eastAsia" w:ascii="楷体" w:hAnsi="楷体" w:eastAsia="楷体" w:cs="楷体"/>
              <w:bCs/>
              <w:sz w:val="26"/>
              <w:szCs w:val="26"/>
            </w:rPr>
            <w:fldChar w:fldCharType="begin"/>
          </w:r>
          <w:r>
            <w:rPr>
              <w:rFonts w:hint="eastAsia" w:ascii="楷体" w:hAnsi="楷体" w:eastAsia="楷体" w:cs="楷体"/>
              <w:bCs/>
              <w:sz w:val="26"/>
              <w:szCs w:val="26"/>
            </w:rPr>
            <w:instrText xml:space="preserve"> PAGEREF _Toc21204 \h </w:instrText>
          </w:r>
          <w:r>
            <w:rPr>
              <w:rFonts w:hint="eastAsia" w:ascii="楷体" w:hAnsi="楷体" w:eastAsia="楷体" w:cs="楷体"/>
              <w:bCs/>
              <w:sz w:val="26"/>
              <w:szCs w:val="26"/>
            </w:rPr>
            <w:fldChar w:fldCharType="separate"/>
          </w:r>
          <w:r>
            <w:rPr>
              <w:rFonts w:hint="eastAsia" w:ascii="楷体" w:hAnsi="楷体" w:eastAsia="楷体" w:cs="楷体"/>
              <w:bCs/>
              <w:sz w:val="26"/>
              <w:szCs w:val="26"/>
            </w:rPr>
            <w:t>8</w:t>
          </w:r>
          <w:r>
            <w:rPr>
              <w:rFonts w:hint="eastAsia" w:ascii="楷体" w:hAnsi="楷体" w:eastAsia="楷体" w:cs="楷体"/>
              <w:bCs/>
              <w:sz w:val="26"/>
              <w:szCs w:val="26"/>
            </w:rPr>
            <w:fldChar w:fldCharType="end"/>
          </w:r>
          <w:r>
            <w:rPr>
              <w:rFonts w:hint="eastAsia" w:ascii="楷体" w:hAnsi="楷体" w:eastAsia="楷体" w:cs="楷体"/>
              <w:bCs/>
              <w:sz w:val="26"/>
              <w:szCs w:val="26"/>
            </w:rPr>
            <w:fldChar w:fldCharType="end"/>
          </w:r>
        </w:p>
        <w:p>
          <w:pPr>
            <w:pStyle w:val="19"/>
            <w:tabs>
              <w:tab w:val="right" w:leader="dot" w:pos="8306"/>
            </w:tabs>
            <w:spacing w:line="440" w:lineRule="exact"/>
            <w:ind w:left="420"/>
            <w:rPr>
              <w:rFonts w:ascii="楷体" w:hAnsi="楷体" w:eastAsia="楷体" w:cs="楷体"/>
              <w:bCs/>
              <w:sz w:val="26"/>
              <w:szCs w:val="26"/>
            </w:rPr>
          </w:pPr>
          <w:r>
            <w:fldChar w:fldCharType="begin"/>
          </w:r>
          <w:r>
            <w:instrText xml:space="preserve"> HYPERLINK \l "_Toc17476" </w:instrText>
          </w:r>
          <w:r>
            <w:fldChar w:fldCharType="separate"/>
          </w:r>
          <w:r>
            <w:rPr>
              <w:rFonts w:hint="eastAsia" w:ascii="楷体" w:hAnsi="楷体" w:eastAsia="楷体" w:cs="楷体"/>
              <w:bCs/>
              <w:sz w:val="26"/>
              <w:szCs w:val="26"/>
            </w:rPr>
            <w:t>（四）研究生奖助情况</w:t>
          </w:r>
          <w:r>
            <w:rPr>
              <w:rFonts w:hint="eastAsia" w:ascii="楷体" w:hAnsi="楷体" w:eastAsia="楷体" w:cs="楷体"/>
              <w:bCs/>
              <w:sz w:val="26"/>
              <w:szCs w:val="26"/>
            </w:rPr>
            <w:tab/>
          </w:r>
          <w:r>
            <w:rPr>
              <w:rFonts w:hint="eastAsia" w:ascii="楷体" w:hAnsi="楷体" w:eastAsia="楷体" w:cs="楷体"/>
              <w:bCs/>
              <w:sz w:val="26"/>
              <w:szCs w:val="26"/>
            </w:rPr>
            <w:fldChar w:fldCharType="begin"/>
          </w:r>
          <w:r>
            <w:rPr>
              <w:rFonts w:hint="eastAsia" w:ascii="楷体" w:hAnsi="楷体" w:eastAsia="楷体" w:cs="楷体"/>
              <w:bCs/>
              <w:sz w:val="26"/>
              <w:szCs w:val="26"/>
            </w:rPr>
            <w:instrText xml:space="preserve"> PAGEREF _Toc17476 \h </w:instrText>
          </w:r>
          <w:r>
            <w:rPr>
              <w:rFonts w:hint="eastAsia" w:ascii="楷体" w:hAnsi="楷体" w:eastAsia="楷体" w:cs="楷体"/>
              <w:bCs/>
              <w:sz w:val="26"/>
              <w:szCs w:val="26"/>
            </w:rPr>
            <w:fldChar w:fldCharType="separate"/>
          </w:r>
          <w:r>
            <w:rPr>
              <w:rFonts w:hint="eastAsia" w:ascii="楷体" w:hAnsi="楷体" w:eastAsia="楷体" w:cs="楷体"/>
              <w:bCs/>
              <w:sz w:val="26"/>
              <w:szCs w:val="26"/>
            </w:rPr>
            <w:t>8</w:t>
          </w:r>
          <w:r>
            <w:rPr>
              <w:rFonts w:hint="eastAsia" w:ascii="楷体" w:hAnsi="楷体" w:eastAsia="楷体" w:cs="楷体"/>
              <w:bCs/>
              <w:sz w:val="26"/>
              <w:szCs w:val="26"/>
            </w:rPr>
            <w:fldChar w:fldCharType="end"/>
          </w:r>
          <w:r>
            <w:rPr>
              <w:rFonts w:hint="eastAsia" w:ascii="楷体" w:hAnsi="楷体" w:eastAsia="楷体" w:cs="楷体"/>
              <w:bCs/>
              <w:sz w:val="26"/>
              <w:szCs w:val="26"/>
            </w:rPr>
            <w:fldChar w:fldCharType="end"/>
          </w:r>
        </w:p>
        <w:p>
          <w:pPr>
            <w:pStyle w:val="18"/>
            <w:tabs>
              <w:tab w:val="right" w:leader="dot" w:pos="8306"/>
            </w:tabs>
            <w:spacing w:line="440" w:lineRule="exact"/>
            <w:rPr>
              <w:rFonts w:ascii="楷体" w:hAnsi="楷体" w:eastAsia="楷体" w:cs="楷体"/>
              <w:bCs/>
              <w:sz w:val="26"/>
              <w:szCs w:val="26"/>
            </w:rPr>
          </w:pPr>
          <w:r>
            <w:fldChar w:fldCharType="begin"/>
          </w:r>
          <w:r>
            <w:instrText xml:space="preserve"> HYPERLINK \l "_Toc11069" </w:instrText>
          </w:r>
          <w:r>
            <w:fldChar w:fldCharType="separate"/>
          </w:r>
          <w:r>
            <w:rPr>
              <w:rFonts w:hint="eastAsia" w:ascii="楷体" w:hAnsi="楷体" w:eastAsia="楷体" w:cs="楷体"/>
              <w:bCs/>
              <w:sz w:val="26"/>
              <w:szCs w:val="26"/>
            </w:rPr>
            <w:t>四、研究生教育改革情况</w:t>
          </w:r>
          <w:r>
            <w:rPr>
              <w:rFonts w:hint="eastAsia" w:ascii="楷体" w:hAnsi="楷体" w:eastAsia="楷体" w:cs="楷体"/>
              <w:bCs/>
              <w:sz w:val="26"/>
              <w:szCs w:val="26"/>
            </w:rPr>
            <w:tab/>
          </w:r>
          <w:r>
            <w:rPr>
              <w:rFonts w:hint="eastAsia" w:ascii="楷体" w:hAnsi="楷体" w:eastAsia="楷体" w:cs="楷体"/>
              <w:bCs/>
              <w:sz w:val="26"/>
              <w:szCs w:val="26"/>
            </w:rPr>
            <w:fldChar w:fldCharType="begin"/>
          </w:r>
          <w:r>
            <w:rPr>
              <w:rFonts w:hint="eastAsia" w:ascii="楷体" w:hAnsi="楷体" w:eastAsia="楷体" w:cs="楷体"/>
              <w:bCs/>
              <w:sz w:val="26"/>
              <w:szCs w:val="26"/>
            </w:rPr>
            <w:instrText xml:space="preserve"> PAGEREF _Toc11069 \h </w:instrText>
          </w:r>
          <w:r>
            <w:rPr>
              <w:rFonts w:hint="eastAsia" w:ascii="楷体" w:hAnsi="楷体" w:eastAsia="楷体" w:cs="楷体"/>
              <w:bCs/>
              <w:sz w:val="26"/>
              <w:szCs w:val="26"/>
            </w:rPr>
            <w:fldChar w:fldCharType="separate"/>
          </w:r>
          <w:r>
            <w:rPr>
              <w:rFonts w:hint="eastAsia" w:ascii="楷体" w:hAnsi="楷体" w:eastAsia="楷体" w:cs="楷体"/>
              <w:bCs/>
              <w:sz w:val="26"/>
              <w:szCs w:val="26"/>
            </w:rPr>
            <w:t>8</w:t>
          </w:r>
          <w:r>
            <w:rPr>
              <w:rFonts w:hint="eastAsia" w:ascii="楷体" w:hAnsi="楷体" w:eastAsia="楷体" w:cs="楷体"/>
              <w:bCs/>
              <w:sz w:val="26"/>
              <w:szCs w:val="26"/>
            </w:rPr>
            <w:fldChar w:fldCharType="end"/>
          </w:r>
          <w:r>
            <w:rPr>
              <w:rFonts w:hint="eastAsia" w:ascii="楷体" w:hAnsi="楷体" w:eastAsia="楷体" w:cs="楷体"/>
              <w:bCs/>
              <w:sz w:val="26"/>
              <w:szCs w:val="26"/>
            </w:rPr>
            <w:fldChar w:fldCharType="end"/>
          </w:r>
        </w:p>
        <w:p>
          <w:pPr>
            <w:pStyle w:val="19"/>
            <w:tabs>
              <w:tab w:val="right" w:leader="dot" w:pos="8306"/>
            </w:tabs>
            <w:spacing w:line="440" w:lineRule="exact"/>
            <w:ind w:left="420"/>
            <w:rPr>
              <w:rFonts w:ascii="楷体" w:hAnsi="楷体" w:eastAsia="楷体" w:cs="楷体"/>
              <w:bCs/>
              <w:sz w:val="26"/>
              <w:szCs w:val="26"/>
            </w:rPr>
          </w:pPr>
          <w:r>
            <w:fldChar w:fldCharType="begin"/>
          </w:r>
          <w:r>
            <w:instrText xml:space="preserve"> HYPERLINK \l "_Toc29094" </w:instrText>
          </w:r>
          <w:r>
            <w:fldChar w:fldCharType="separate"/>
          </w:r>
          <w:r>
            <w:rPr>
              <w:rFonts w:hint="eastAsia" w:ascii="楷体" w:hAnsi="楷体" w:eastAsia="楷体" w:cs="楷体"/>
              <w:bCs/>
              <w:sz w:val="26"/>
              <w:szCs w:val="26"/>
            </w:rPr>
            <w:t>（一）人才培养</w:t>
          </w:r>
          <w:r>
            <w:rPr>
              <w:rFonts w:hint="eastAsia" w:ascii="楷体" w:hAnsi="楷体" w:eastAsia="楷体" w:cs="楷体"/>
              <w:bCs/>
              <w:sz w:val="26"/>
              <w:szCs w:val="26"/>
            </w:rPr>
            <w:tab/>
          </w:r>
          <w:r>
            <w:rPr>
              <w:rFonts w:hint="eastAsia" w:ascii="楷体" w:hAnsi="楷体" w:eastAsia="楷体" w:cs="楷体"/>
              <w:bCs/>
              <w:sz w:val="26"/>
              <w:szCs w:val="26"/>
            </w:rPr>
            <w:fldChar w:fldCharType="begin"/>
          </w:r>
          <w:r>
            <w:rPr>
              <w:rFonts w:hint="eastAsia" w:ascii="楷体" w:hAnsi="楷体" w:eastAsia="楷体" w:cs="楷体"/>
              <w:bCs/>
              <w:sz w:val="26"/>
              <w:szCs w:val="26"/>
            </w:rPr>
            <w:instrText xml:space="preserve"> PAGEREF _Toc29094 \h </w:instrText>
          </w:r>
          <w:r>
            <w:rPr>
              <w:rFonts w:hint="eastAsia" w:ascii="楷体" w:hAnsi="楷体" w:eastAsia="楷体" w:cs="楷体"/>
              <w:bCs/>
              <w:sz w:val="26"/>
              <w:szCs w:val="26"/>
            </w:rPr>
            <w:fldChar w:fldCharType="separate"/>
          </w:r>
          <w:r>
            <w:rPr>
              <w:rFonts w:hint="eastAsia" w:ascii="楷体" w:hAnsi="楷体" w:eastAsia="楷体" w:cs="楷体"/>
              <w:bCs/>
              <w:sz w:val="26"/>
              <w:szCs w:val="26"/>
            </w:rPr>
            <w:t>9</w:t>
          </w:r>
          <w:r>
            <w:rPr>
              <w:rFonts w:hint="eastAsia" w:ascii="楷体" w:hAnsi="楷体" w:eastAsia="楷体" w:cs="楷体"/>
              <w:bCs/>
              <w:sz w:val="26"/>
              <w:szCs w:val="26"/>
            </w:rPr>
            <w:fldChar w:fldCharType="end"/>
          </w:r>
          <w:r>
            <w:rPr>
              <w:rFonts w:hint="eastAsia" w:ascii="楷体" w:hAnsi="楷体" w:eastAsia="楷体" w:cs="楷体"/>
              <w:bCs/>
              <w:sz w:val="26"/>
              <w:szCs w:val="26"/>
            </w:rPr>
            <w:fldChar w:fldCharType="end"/>
          </w:r>
        </w:p>
        <w:p>
          <w:pPr>
            <w:pStyle w:val="19"/>
            <w:tabs>
              <w:tab w:val="right" w:leader="dot" w:pos="8306"/>
            </w:tabs>
            <w:spacing w:line="440" w:lineRule="exact"/>
            <w:ind w:left="420"/>
            <w:rPr>
              <w:rFonts w:ascii="楷体" w:hAnsi="楷体" w:eastAsia="楷体" w:cs="楷体"/>
              <w:bCs/>
              <w:sz w:val="26"/>
              <w:szCs w:val="26"/>
            </w:rPr>
          </w:pPr>
          <w:r>
            <w:fldChar w:fldCharType="begin"/>
          </w:r>
          <w:r>
            <w:instrText xml:space="preserve"> HYPERLINK \l "_Toc25824" </w:instrText>
          </w:r>
          <w:r>
            <w:fldChar w:fldCharType="separate"/>
          </w:r>
          <w:r>
            <w:rPr>
              <w:rFonts w:hint="eastAsia" w:ascii="楷体" w:hAnsi="楷体" w:eastAsia="楷体" w:cs="楷体"/>
              <w:bCs/>
              <w:sz w:val="26"/>
              <w:szCs w:val="26"/>
            </w:rPr>
            <w:t>（二）教师队伍建设</w:t>
          </w:r>
          <w:r>
            <w:rPr>
              <w:rFonts w:hint="eastAsia" w:ascii="楷体" w:hAnsi="楷体" w:eastAsia="楷体" w:cs="楷体"/>
              <w:bCs/>
              <w:sz w:val="26"/>
              <w:szCs w:val="26"/>
            </w:rPr>
            <w:tab/>
          </w:r>
          <w:r>
            <w:rPr>
              <w:rFonts w:hint="eastAsia" w:ascii="楷体" w:hAnsi="楷体" w:eastAsia="楷体" w:cs="楷体"/>
              <w:bCs/>
              <w:sz w:val="26"/>
              <w:szCs w:val="26"/>
            </w:rPr>
            <w:fldChar w:fldCharType="begin"/>
          </w:r>
          <w:r>
            <w:rPr>
              <w:rFonts w:hint="eastAsia" w:ascii="楷体" w:hAnsi="楷体" w:eastAsia="楷体" w:cs="楷体"/>
              <w:bCs/>
              <w:sz w:val="26"/>
              <w:szCs w:val="26"/>
            </w:rPr>
            <w:instrText xml:space="preserve"> PAGEREF _Toc25824 \h </w:instrText>
          </w:r>
          <w:r>
            <w:rPr>
              <w:rFonts w:hint="eastAsia" w:ascii="楷体" w:hAnsi="楷体" w:eastAsia="楷体" w:cs="楷体"/>
              <w:bCs/>
              <w:sz w:val="26"/>
              <w:szCs w:val="26"/>
            </w:rPr>
            <w:fldChar w:fldCharType="separate"/>
          </w:r>
          <w:r>
            <w:rPr>
              <w:rFonts w:hint="eastAsia" w:ascii="楷体" w:hAnsi="楷体" w:eastAsia="楷体" w:cs="楷体"/>
              <w:bCs/>
              <w:sz w:val="26"/>
              <w:szCs w:val="26"/>
            </w:rPr>
            <w:t>9</w:t>
          </w:r>
          <w:r>
            <w:rPr>
              <w:rFonts w:hint="eastAsia" w:ascii="楷体" w:hAnsi="楷体" w:eastAsia="楷体" w:cs="楷体"/>
              <w:bCs/>
              <w:sz w:val="26"/>
              <w:szCs w:val="26"/>
            </w:rPr>
            <w:fldChar w:fldCharType="end"/>
          </w:r>
          <w:r>
            <w:rPr>
              <w:rFonts w:hint="eastAsia" w:ascii="楷体" w:hAnsi="楷体" w:eastAsia="楷体" w:cs="楷体"/>
              <w:bCs/>
              <w:sz w:val="26"/>
              <w:szCs w:val="26"/>
            </w:rPr>
            <w:fldChar w:fldCharType="end"/>
          </w:r>
        </w:p>
        <w:p>
          <w:pPr>
            <w:pStyle w:val="19"/>
            <w:tabs>
              <w:tab w:val="right" w:leader="dot" w:pos="8306"/>
            </w:tabs>
            <w:spacing w:line="440" w:lineRule="exact"/>
            <w:ind w:left="420"/>
            <w:rPr>
              <w:rFonts w:ascii="楷体" w:hAnsi="楷体" w:eastAsia="楷体" w:cs="楷体"/>
              <w:bCs/>
              <w:sz w:val="26"/>
              <w:szCs w:val="26"/>
            </w:rPr>
          </w:pPr>
          <w:r>
            <w:fldChar w:fldCharType="begin"/>
          </w:r>
          <w:r>
            <w:instrText xml:space="preserve"> HYPERLINK \l "_Toc20097" </w:instrText>
          </w:r>
          <w:r>
            <w:fldChar w:fldCharType="separate"/>
          </w:r>
          <w:r>
            <w:rPr>
              <w:rFonts w:hint="eastAsia" w:ascii="楷体" w:hAnsi="楷体" w:eastAsia="楷体" w:cs="楷体"/>
              <w:bCs/>
              <w:sz w:val="26"/>
              <w:szCs w:val="26"/>
            </w:rPr>
            <w:t>（三）科学研究</w:t>
          </w:r>
          <w:r>
            <w:rPr>
              <w:rFonts w:hint="eastAsia" w:ascii="楷体" w:hAnsi="楷体" w:eastAsia="楷体" w:cs="楷体"/>
              <w:bCs/>
              <w:sz w:val="26"/>
              <w:szCs w:val="26"/>
            </w:rPr>
            <w:tab/>
          </w:r>
          <w:r>
            <w:rPr>
              <w:rFonts w:hint="eastAsia" w:ascii="楷体" w:hAnsi="楷体" w:eastAsia="楷体" w:cs="楷体"/>
              <w:bCs/>
              <w:sz w:val="26"/>
              <w:szCs w:val="26"/>
            </w:rPr>
            <w:fldChar w:fldCharType="begin"/>
          </w:r>
          <w:r>
            <w:rPr>
              <w:rFonts w:hint="eastAsia" w:ascii="楷体" w:hAnsi="楷体" w:eastAsia="楷体" w:cs="楷体"/>
              <w:bCs/>
              <w:sz w:val="26"/>
              <w:szCs w:val="26"/>
            </w:rPr>
            <w:instrText xml:space="preserve"> PAGEREF _Toc20097 \h </w:instrText>
          </w:r>
          <w:r>
            <w:rPr>
              <w:rFonts w:hint="eastAsia" w:ascii="楷体" w:hAnsi="楷体" w:eastAsia="楷体" w:cs="楷体"/>
              <w:bCs/>
              <w:sz w:val="26"/>
              <w:szCs w:val="26"/>
            </w:rPr>
            <w:fldChar w:fldCharType="separate"/>
          </w:r>
          <w:r>
            <w:rPr>
              <w:rFonts w:hint="eastAsia" w:ascii="楷体" w:hAnsi="楷体" w:eastAsia="楷体" w:cs="楷体"/>
              <w:bCs/>
              <w:sz w:val="26"/>
              <w:szCs w:val="26"/>
            </w:rPr>
            <w:t>10</w:t>
          </w:r>
          <w:r>
            <w:rPr>
              <w:rFonts w:hint="eastAsia" w:ascii="楷体" w:hAnsi="楷体" w:eastAsia="楷体" w:cs="楷体"/>
              <w:bCs/>
              <w:sz w:val="26"/>
              <w:szCs w:val="26"/>
            </w:rPr>
            <w:fldChar w:fldCharType="end"/>
          </w:r>
          <w:r>
            <w:rPr>
              <w:rFonts w:hint="eastAsia" w:ascii="楷体" w:hAnsi="楷体" w:eastAsia="楷体" w:cs="楷体"/>
              <w:bCs/>
              <w:sz w:val="26"/>
              <w:szCs w:val="26"/>
            </w:rPr>
            <w:fldChar w:fldCharType="end"/>
          </w:r>
        </w:p>
        <w:p>
          <w:pPr>
            <w:pStyle w:val="19"/>
            <w:tabs>
              <w:tab w:val="right" w:leader="dot" w:pos="8306"/>
            </w:tabs>
            <w:spacing w:line="440" w:lineRule="exact"/>
            <w:ind w:left="420"/>
            <w:rPr>
              <w:rFonts w:ascii="楷体" w:hAnsi="楷体" w:eastAsia="楷体" w:cs="楷体"/>
              <w:bCs/>
              <w:sz w:val="26"/>
              <w:szCs w:val="26"/>
            </w:rPr>
          </w:pPr>
          <w:r>
            <w:fldChar w:fldCharType="begin"/>
          </w:r>
          <w:r>
            <w:instrText xml:space="preserve"> HYPERLINK \l "_Toc17315" </w:instrText>
          </w:r>
          <w:r>
            <w:fldChar w:fldCharType="separate"/>
          </w:r>
          <w:r>
            <w:rPr>
              <w:rFonts w:hint="eastAsia" w:ascii="楷体" w:hAnsi="楷体" w:eastAsia="楷体" w:cs="楷体"/>
              <w:bCs/>
              <w:sz w:val="26"/>
              <w:szCs w:val="26"/>
            </w:rPr>
            <w:t>（四）</w:t>
          </w:r>
          <w:r>
            <w:rPr>
              <w:rFonts w:hint="eastAsia" w:ascii="楷体" w:hAnsi="楷体" w:eastAsia="楷体" w:cs="楷体"/>
              <w:bCs/>
              <w:kern w:val="2"/>
              <w:sz w:val="26"/>
              <w:szCs w:val="26"/>
              <w:lang w:val="zh-TW" w:eastAsia="zh-TW"/>
            </w:rPr>
            <w:t>国际合作交流等方面的改革创新情况</w:t>
          </w:r>
          <w:r>
            <w:rPr>
              <w:rFonts w:hint="eastAsia" w:ascii="楷体" w:hAnsi="楷体" w:eastAsia="楷体" w:cs="楷体"/>
              <w:bCs/>
              <w:sz w:val="26"/>
              <w:szCs w:val="26"/>
            </w:rPr>
            <w:tab/>
          </w:r>
          <w:r>
            <w:rPr>
              <w:rFonts w:hint="eastAsia" w:ascii="楷体" w:hAnsi="楷体" w:eastAsia="楷体" w:cs="楷体"/>
              <w:bCs/>
              <w:sz w:val="26"/>
              <w:szCs w:val="26"/>
            </w:rPr>
            <w:fldChar w:fldCharType="begin"/>
          </w:r>
          <w:r>
            <w:rPr>
              <w:rFonts w:hint="eastAsia" w:ascii="楷体" w:hAnsi="楷体" w:eastAsia="楷体" w:cs="楷体"/>
              <w:bCs/>
              <w:sz w:val="26"/>
              <w:szCs w:val="26"/>
            </w:rPr>
            <w:instrText xml:space="preserve"> PAGEREF _Toc17315 \h </w:instrText>
          </w:r>
          <w:r>
            <w:rPr>
              <w:rFonts w:hint="eastAsia" w:ascii="楷体" w:hAnsi="楷体" w:eastAsia="楷体" w:cs="楷体"/>
              <w:bCs/>
              <w:sz w:val="26"/>
              <w:szCs w:val="26"/>
            </w:rPr>
            <w:fldChar w:fldCharType="separate"/>
          </w:r>
          <w:r>
            <w:rPr>
              <w:rFonts w:hint="eastAsia" w:ascii="楷体" w:hAnsi="楷体" w:eastAsia="楷体" w:cs="楷体"/>
              <w:bCs/>
              <w:sz w:val="26"/>
              <w:szCs w:val="26"/>
            </w:rPr>
            <w:t>10</w:t>
          </w:r>
          <w:r>
            <w:rPr>
              <w:rFonts w:hint="eastAsia" w:ascii="楷体" w:hAnsi="楷体" w:eastAsia="楷体" w:cs="楷体"/>
              <w:bCs/>
              <w:sz w:val="26"/>
              <w:szCs w:val="26"/>
            </w:rPr>
            <w:fldChar w:fldCharType="end"/>
          </w:r>
          <w:r>
            <w:rPr>
              <w:rFonts w:hint="eastAsia" w:ascii="楷体" w:hAnsi="楷体" w:eastAsia="楷体" w:cs="楷体"/>
              <w:bCs/>
              <w:sz w:val="26"/>
              <w:szCs w:val="26"/>
            </w:rPr>
            <w:fldChar w:fldCharType="end"/>
          </w:r>
        </w:p>
        <w:p>
          <w:pPr>
            <w:pStyle w:val="18"/>
            <w:tabs>
              <w:tab w:val="right" w:leader="dot" w:pos="8306"/>
            </w:tabs>
            <w:spacing w:line="440" w:lineRule="exact"/>
            <w:rPr>
              <w:rFonts w:ascii="楷体" w:hAnsi="楷体" w:eastAsia="楷体" w:cs="楷体"/>
              <w:bCs/>
              <w:sz w:val="26"/>
              <w:szCs w:val="26"/>
            </w:rPr>
          </w:pPr>
          <w:r>
            <w:fldChar w:fldCharType="begin"/>
          </w:r>
          <w:r>
            <w:instrText xml:space="preserve"> HYPERLINK \l "_Toc6750" </w:instrText>
          </w:r>
          <w:r>
            <w:fldChar w:fldCharType="separate"/>
          </w:r>
          <w:r>
            <w:rPr>
              <w:rFonts w:hint="eastAsia" w:ascii="楷体" w:hAnsi="楷体" w:eastAsia="楷体" w:cs="楷体"/>
              <w:bCs/>
              <w:sz w:val="26"/>
              <w:szCs w:val="26"/>
            </w:rPr>
            <w:t>五、教育质量评估与分析</w:t>
          </w:r>
          <w:r>
            <w:rPr>
              <w:rFonts w:hint="eastAsia" w:ascii="楷体" w:hAnsi="楷体" w:eastAsia="楷体" w:cs="楷体"/>
              <w:bCs/>
              <w:sz w:val="26"/>
              <w:szCs w:val="26"/>
            </w:rPr>
            <w:tab/>
          </w:r>
          <w:r>
            <w:rPr>
              <w:rFonts w:hint="eastAsia" w:ascii="楷体" w:hAnsi="楷体" w:eastAsia="楷体" w:cs="楷体"/>
              <w:bCs/>
              <w:sz w:val="26"/>
              <w:szCs w:val="26"/>
            </w:rPr>
            <w:fldChar w:fldCharType="begin"/>
          </w:r>
          <w:r>
            <w:rPr>
              <w:rFonts w:hint="eastAsia" w:ascii="楷体" w:hAnsi="楷体" w:eastAsia="楷体" w:cs="楷体"/>
              <w:bCs/>
              <w:sz w:val="26"/>
              <w:szCs w:val="26"/>
            </w:rPr>
            <w:instrText xml:space="preserve"> PAGEREF _Toc6750 \h </w:instrText>
          </w:r>
          <w:r>
            <w:rPr>
              <w:rFonts w:hint="eastAsia" w:ascii="楷体" w:hAnsi="楷体" w:eastAsia="楷体" w:cs="楷体"/>
              <w:bCs/>
              <w:sz w:val="26"/>
              <w:szCs w:val="26"/>
            </w:rPr>
            <w:fldChar w:fldCharType="separate"/>
          </w:r>
          <w:r>
            <w:rPr>
              <w:rFonts w:hint="eastAsia" w:ascii="楷体" w:hAnsi="楷体" w:eastAsia="楷体" w:cs="楷体"/>
              <w:bCs/>
              <w:sz w:val="26"/>
              <w:szCs w:val="26"/>
            </w:rPr>
            <w:t>11</w:t>
          </w:r>
          <w:r>
            <w:rPr>
              <w:rFonts w:hint="eastAsia" w:ascii="楷体" w:hAnsi="楷体" w:eastAsia="楷体" w:cs="楷体"/>
              <w:bCs/>
              <w:sz w:val="26"/>
              <w:szCs w:val="26"/>
            </w:rPr>
            <w:fldChar w:fldCharType="end"/>
          </w:r>
          <w:r>
            <w:rPr>
              <w:rFonts w:hint="eastAsia" w:ascii="楷体" w:hAnsi="楷体" w:eastAsia="楷体" w:cs="楷体"/>
              <w:bCs/>
              <w:sz w:val="26"/>
              <w:szCs w:val="26"/>
            </w:rPr>
            <w:fldChar w:fldCharType="end"/>
          </w:r>
        </w:p>
        <w:p>
          <w:pPr>
            <w:pStyle w:val="19"/>
            <w:tabs>
              <w:tab w:val="right" w:leader="dot" w:pos="8306"/>
            </w:tabs>
            <w:spacing w:line="440" w:lineRule="exact"/>
            <w:ind w:left="420"/>
            <w:rPr>
              <w:rFonts w:ascii="楷体" w:hAnsi="楷体" w:eastAsia="楷体" w:cs="楷体"/>
              <w:bCs/>
              <w:sz w:val="26"/>
              <w:szCs w:val="26"/>
            </w:rPr>
          </w:pPr>
          <w:r>
            <w:fldChar w:fldCharType="begin"/>
          </w:r>
          <w:r>
            <w:instrText xml:space="preserve"> HYPERLINK \l "_Toc20283" </w:instrText>
          </w:r>
          <w:r>
            <w:fldChar w:fldCharType="separate"/>
          </w:r>
          <w:r>
            <w:rPr>
              <w:rFonts w:hint="eastAsia" w:ascii="楷体" w:hAnsi="楷体" w:eastAsia="楷体" w:cs="楷体"/>
              <w:bCs/>
              <w:sz w:val="26"/>
              <w:szCs w:val="26"/>
            </w:rPr>
            <w:t>（一）评估进展及问题分析</w:t>
          </w:r>
          <w:r>
            <w:rPr>
              <w:rFonts w:hint="eastAsia" w:ascii="楷体" w:hAnsi="楷体" w:eastAsia="楷体" w:cs="楷体"/>
              <w:bCs/>
              <w:sz w:val="26"/>
              <w:szCs w:val="26"/>
            </w:rPr>
            <w:tab/>
          </w:r>
          <w:r>
            <w:rPr>
              <w:rFonts w:hint="eastAsia" w:ascii="楷体" w:hAnsi="楷体" w:eastAsia="楷体" w:cs="楷体"/>
              <w:bCs/>
              <w:sz w:val="26"/>
              <w:szCs w:val="26"/>
            </w:rPr>
            <w:fldChar w:fldCharType="begin"/>
          </w:r>
          <w:r>
            <w:rPr>
              <w:rFonts w:hint="eastAsia" w:ascii="楷体" w:hAnsi="楷体" w:eastAsia="楷体" w:cs="楷体"/>
              <w:bCs/>
              <w:sz w:val="26"/>
              <w:szCs w:val="26"/>
            </w:rPr>
            <w:instrText xml:space="preserve"> PAGEREF _Toc20283 \h </w:instrText>
          </w:r>
          <w:r>
            <w:rPr>
              <w:rFonts w:hint="eastAsia" w:ascii="楷体" w:hAnsi="楷体" w:eastAsia="楷体" w:cs="楷体"/>
              <w:bCs/>
              <w:sz w:val="26"/>
              <w:szCs w:val="26"/>
            </w:rPr>
            <w:fldChar w:fldCharType="separate"/>
          </w:r>
          <w:r>
            <w:rPr>
              <w:rFonts w:hint="eastAsia" w:ascii="楷体" w:hAnsi="楷体" w:eastAsia="楷体" w:cs="楷体"/>
              <w:bCs/>
              <w:sz w:val="26"/>
              <w:szCs w:val="26"/>
            </w:rPr>
            <w:t>11</w:t>
          </w:r>
          <w:r>
            <w:rPr>
              <w:rFonts w:hint="eastAsia" w:ascii="楷体" w:hAnsi="楷体" w:eastAsia="楷体" w:cs="楷体"/>
              <w:bCs/>
              <w:sz w:val="26"/>
              <w:szCs w:val="26"/>
            </w:rPr>
            <w:fldChar w:fldCharType="end"/>
          </w:r>
          <w:r>
            <w:rPr>
              <w:rFonts w:hint="eastAsia" w:ascii="楷体" w:hAnsi="楷体" w:eastAsia="楷体" w:cs="楷体"/>
              <w:bCs/>
              <w:sz w:val="26"/>
              <w:szCs w:val="26"/>
            </w:rPr>
            <w:fldChar w:fldCharType="end"/>
          </w:r>
        </w:p>
        <w:p>
          <w:pPr>
            <w:pStyle w:val="19"/>
            <w:tabs>
              <w:tab w:val="right" w:leader="dot" w:pos="8306"/>
            </w:tabs>
            <w:spacing w:line="440" w:lineRule="exact"/>
            <w:ind w:left="420"/>
            <w:rPr>
              <w:rFonts w:ascii="楷体" w:hAnsi="楷体" w:eastAsia="楷体" w:cs="楷体"/>
              <w:bCs/>
              <w:sz w:val="26"/>
              <w:szCs w:val="26"/>
            </w:rPr>
          </w:pPr>
          <w:r>
            <w:fldChar w:fldCharType="begin"/>
          </w:r>
          <w:r>
            <w:instrText xml:space="preserve"> HYPERLINK \l "_Toc13095" </w:instrText>
          </w:r>
          <w:r>
            <w:fldChar w:fldCharType="separate"/>
          </w:r>
          <w:r>
            <w:rPr>
              <w:rFonts w:hint="eastAsia" w:ascii="楷体" w:hAnsi="楷体" w:eastAsia="楷体" w:cs="楷体"/>
              <w:bCs/>
              <w:sz w:val="26"/>
              <w:szCs w:val="26"/>
            </w:rPr>
            <w:t>（二）学位论文抽检情况</w:t>
          </w:r>
          <w:r>
            <w:rPr>
              <w:rFonts w:hint="eastAsia" w:ascii="楷体" w:hAnsi="楷体" w:eastAsia="楷体" w:cs="楷体"/>
              <w:bCs/>
              <w:sz w:val="26"/>
              <w:szCs w:val="26"/>
            </w:rPr>
            <w:tab/>
          </w:r>
          <w:r>
            <w:rPr>
              <w:rFonts w:hint="eastAsia" w:ascii="楷体" w:hAnsi="楷体" w:eastAsia="楷体" w:cs="楷体"/>
              <w:bCs/>
              <w:sz w:val="26"/>
              <w:szCs w:val="26"/>
            </w:rPr>
            <w:fldChar w:fldCharType="begin"/>
          </w:r>
          <w:r>
            <w:rPr>
              <w:rFonts w:hint="eastAsia" w:ascii="楷体" w:hAnsi="楷体" w:eastAsia="楷体" w:cs="楷体"/>
              <w:bCs/>
              <w:sz w:val="26"/>
              <w:szCs w:val="26"/>
            </w:rPr>
            <w:instrText xml:space="preserve"> PAGEREF _Toc13095 \h </w:instrText>
          </w:r>
          <w:r>
            <w:rPr>
              <w:rFonts w:hint="eastAsia" w:ascii="楷体" w:hAnsi="楷体" w:eastAsia="楷体" w:cs="楷体"/>
              <w:bCs/>
              <w:sz w:val="26"/>
              <w:szCs w:val="26"/>
            </w:rPr>
            <w:fldChar w:fldCharType="separate"/>
          </w:r>
          <w:r>
            <w:rPr>
              <w:rFonts w:hint="eastAsia" w:ascii="楷体" w:hAnsi="楷体" w:eastAsia="楷体" w:cs="楷体"/>
              <w:bCs/>
              <w:sz w:val="26"/>
              <w:szCs w:val="26"/>
            </w:rPr>
            <w:t>11</w:t>
          </w:r>
          <w:r>
            <w:rPr>
              <w:rFonts w:hint="eastAsia" w:ascii="楷体" w:hAnsi="楷体" w:eastAsia="楷体" w:cs="楷体"/>
              <w:bCs/>
              <w:sz w:val="26"/>
              <w:szCs w:val="26"/>
            </w:rPr>
            <w:fldChar w:fldCharType="end"/>
          </w:r>
          <w:r>
            <w:rPr>
              <w:rFonts w:hint="eastAsia" w:ascii="楷体" w:hAnsi="楷体" w:eastAsia="楷体" w:cs="楷体"/>
              <w:bCs/>
              <w:sz w:val="26"/>
              <w:szCs w:val="26"/>
            </w:rPr>
            <w:fldChar w:fldCharType="end"/>
          </w:r>
        </w:p>
        <w:p>
          <w:pPr>
            <w:pStyle w:val="18"/>
            <w:tabs>
              <w:tab w:val="right" w:leader="dot" w:pos="8306"/>
            </w:tabs>
            <w:spacing w:line="440" w:lineRule="exact"/>
            <w:rPr>
              <w:rFonts w:ascii="楷体" w:hAnsi="楷体" w:eastAsia="楷体" w:cs="楷体"/>
              <w:bCs/>
              <w:sz w:val="26"/>
              <w:szCs w:val="26"/>
            </w:rPr>
          </w:pPr>
          <w:r>
            <w:fldChar w:fldCharType="begin"/>
          </w:r>
          <w:r>
            <w:instrText xml:space="preserve"> HYPERLINK \l "_Toc14032" </w:instrText>
          </w:r>
          <w:r>
            <w:fldChar w:fldCharType="separate"/>
          </w:r>
          <w:r>
            <w:rPr>
              <w:rFonts w:hint="eastAsia" w:ascii="楷体" w:hAnsi="楷体" w:eastAsia="楷体" w:cs="楷体"/>
              <w:bCs/>
              <w:sz w:val="26"/>
              <w:szCs w:val="26"/>
            </w:rPr>
            <w:t>六、改进措施</w:t>
          </w:r>
          <w:r>
            <w:rPr>
              <w:rFonts w:hint="eastAsia" w:ascii="楷体" w:hAnsi="楷体" w:eastAsia="楷体" w:cs="楷体"/>
              <w:bCs/>
              <w:sz w:val="26"/>
              <w:szCs w:val="26"/>
            </w:rPr>
            <w:tab/>
          </w:r>
          <w:r>
            <w:rPr>
              <w:rFonts w:hint="eastAsia" w:ascii="楷体" w:hAnsi="楷体" w:eastAsia="楷体" w:cs="楷体"/>
              <w:bCs/>
              <w:sz w:val="26"/>
              <w:szCs w:val="26"/>
            </w:rPr>
            <w:fldChar w:fldCharType="begin"/>
          </w:r>
          <w:r>
            <w:rPr>
              <w:rFonts w:hint="eastAsia" w:ascii="楷体" w:hAnsi="楷体" w:eastAsia="楷体" w:cs="楷体"/>
              <w:bCs/>
              <w:sz w:val="26"/>
              <w:szCs w:val="26"/>
            </w:rPr>
            <w:instrText xml:space="preserve"> PAGEREF _Toc14032 \h </w:instrText>
          </w:r>
          <w:r>
            <w:rPr>
              <w:rFonts w:hint="eastAsia" w:ascii="楷体" w:hAnsi="楷体" w:eastAsia="楷体" w:cs="楷体"/>
              <w:bCs/>
              <w:sz w:val="26"/>
              <w:szCs w:val="26"/>
            </w:rPr>
            <w:fldChar w:fldCharType="separate"/>
          </w:r>
          <w:r>
            <w:rPr>
              <w:rFonts w:hint="eastAsia" w:ascii="楷体" w:hAnsi="楷体" w:eastAsia="楷体" w:cs="楷体"/>
              <w:bCs/>
              <w:sz w:val="26"/>
              <w:szCs w:val="26"/>
            </w:rPr>
            <w:t>11</w:t>
          </w:r>
          <w:r>
            <w:rPr>
              <w:rFonts w:hint="eastAsia" w:ascii="楷体" w:hAnsi="楷体" w:eastAsia="楷体" w:cs="楷体"/>
              <w:bCs/>
              <w:sz w:val="26"/>
              <w:szCs w:val="26"/>
            </w:rPr>
            <w:fldChar w:fldCharType="end"/>
          </w:r>
          <w:r>
            <w:rPr>
              <w:rFonts w:hint="eastAsia" w:ascii="楷体" w:hAnsi="楷体" w:eastAsia="楷体" w:cs="楷体"/>
              <w:bCs/>
              <w:sz w:val="26"/>
              <w:szCs w:val="26"/>
            </w:rPr>
            <w:fldChar w:fldCharType="end"/>
          </w:r>
        </w:p>
        <w:p>
          <w:pPr>
            <w:pStyle w:val="19"/>
            <w:tabs>
              <w:tab w:val="right" w:leader="dot" w:pos="8306"/>
            </w:tabs>
            <w:spacing w:line="440" w:lineRule="exact"/>
            <w:ind w:left="420"/>
            <w:rPr>
              <w:rFonts w:ascii="楷体" w:hAnsi="楷体" w:eastAsia="楷体" w:cs="楷体"/>
              <w:bCs/>
              <w:sz w:val="26"/>
              <w:szCs w:val="26"/>
            </w:rPr>
          </w:pPr>
          <w:r>
            <w:fldChar w:fldCharType="begin"/>
          </w:r>
          <w:r>
            <w:instrText xml:space="preserve"> HYPERLINK \l "_Toc14525" </w:instrText>
          </w:r>
          <w:r>
            <w:fldChar w:fldCharType="separate"/>
          </w:r>
          <w:r>
            <w:rPr>
              <w:rFonts w:hint="eastAsia" w:ascii="楷体" w:hAnsi="楷体" w:eastAsia="楷体" w:cs="楷体"/>
              <w:bCs/>
              <w:sz w:val="26"/>
              <w:szCs w:val="26"/>
            </w:rPr>
            <w:t>（一）加强师资队伍建设</w:t>
          </w:r>
          <w:r>
            <w:rPr>
              <w:rFonts w:hint="eastAsia" w:ascii="楷体" w:hAnsi="楷体" w:eastAsia="楷体" w:cs="楷体"/>
              <w:bCs/>
              <w:sz w:val="26"/>
              <w:szCs w:val="26"/>
            </w:rPr>
            <w:tab/>
          </w:r>
          <w:r>
            <w:rPr>
              <w:rFonts w:hint="eastAsia" w:ascii="楷体" w:hAnsi="楷体" w:eastAsia="楷体" w:cs="楷体"/>
              <w:bCs/>
              <w:sz w:val="26"/>
              <w:szCs w:val="26"/>
            </w:rPr>
            <w:fldChar w:fldCharType="begin"/>
          </w:r>
          <w:r>
            <w:rPr>
              <w:rFonts w:hint="eastAsia" w:ascii="楷体" w:hAnsi="楷体" w:eastAsia="楷体" w:cs="楷体"/>
              <w:bCs/>
              <w:sz w:val="26"/>
              <w:szCs w:val="26"/>
            </w:rPr>
            <w:instrText xml:space="preserve"> PAGEREF _Toc14525 \h </w:instrText>
          </w:r>
          <w:r>
            <w:rPr>
              <w:rFonts w:hint="eastAsia" w:ascii="楷体" w:hAnsi="楷体" w:eastAsia="楷体" w:cs="楷体"/>
              <w:bCs/>
              <w:sz w:val="26"/>
              <w:szCs w:val="26"/>
            </w:rPr>
            <w:fldChar w:fldCharType="separate"/>
          </w:r>
          <w:r>
            <w:rPr>
              <w:rFonts w:hint="eastAsia" w:ascii="楷体" w:hAnsi="楷体" w:eastAsia="楷体" w:cs="楷体"/>
              <w:bCs/>
              <w:sz w:val="26"/>
              <w:szCs w:val="26"/>
            </w:rPr>
            <w:t>11</w:t>
          </w:r>
          <w:r>
            <w:rPr>
              <w:rFonts w:hint="eastAsia" w:ascii="楷体" w:hAnsi="楷体" w:eastAsia="楷体" w:cs="楷体"/>
              <w:bCs/>
              <w:sz w:val="26"/>
              <w:szCs w:val="26"/>
            </w:rPr>
            <w:fldChar w:fldCharType="end"/>
          </w:r>
          <w:r>
            <w:rPr>
              <w:rFonts w:hint="eastAsia" w:ascii="楷体" w:hAnsi="楷体" w:eastAsia="楷体" w:cs="楷体"/>
              <w:bCs/>
              <w:sz w:val="26"/>
              <w:szCs w:val="26"/>
            </w:rPr>
            <w:fldChar w:fldCharType="end"/>
          </w:r>
        </w:p>
        <w:p>
          <w:pPr>
            <w:pStyle w:val="19"/>
            <w:tabs>
              <w:tab w:val="right" w:leader="dot" w:pos="8306"/>
            </w:tabs>
            <w:spacing w:line="440" w:lineRule="exact"/>
            <w:ind w:left="420"/>
            <w:rPr>
              <w:rFonts w:ascii="楷体" w:hAnsi="楷体" w:eastAsia="楷体" w:cs="楷体"/>
              <w:bCs/>
              <w:sz w:val="26"/>
              <w:szCs w:val="26"/>
            </w:rPr>
          </w:pPr>
          <w:r>
            <w:fldChar w:fldCharType="begin"/>
          </w:r>
          <w:r>
            <w:instrText xml:space="preserve"> HYPERLINK \l "_Toc31402" </w:instrText>
          </w:r>
          <w:r>
            <w:fldChar w:fldCharType="separate"/>
          </w:r>
          <w:r>
            <w:rPr>
              <w:rFonts w:hint="eastAsia" w:ascii="楷体" w:hAnsi="楷体" w:eastAsia="楷体" w:cs="楷体"/>
              <w:bCs/>
              <w:sz w:val="26"/>
              <w:szCs w:val="26"/>
            </w:rPr>
            <w:t>（二）强化本学位点的培养特色</w:t>
          </w:r>
          <w:r>
            <w:rPr>
              <w:rFonts w:hint="eastAsia" w:ascii="楷体" w:hAnsi="楷体" w:eastAsia="楷体" w:cs="楷体"/>
              <w:bCs/>
              <w:sz w:val="26"/>
              <w:szCs w:val="26"/>
            </w:rPr>
            <w:tab/>
          </w:r>
          <w:r>
            <w:rPr>
              <w:rFonts w:hint="eastAsia" w:ascii="楷体" w:hAnsi="楷体" w:eastAsia="楷体" w:cs="楷体"/>
              <w:bCs/>
              <w:sz w:val="26"/>
              <w:szCs w:val="26"/>
            </w:rPr>
            <w:fldChar w:fldCharType="begin"/>
          </w:r>
          <w:r>
            <w:rPr>
              <w:rFonts w:hint="eastAsia" w:ascii="楷体" w:hAnsi="楷体" w:eastAsia="楷体" w:cs="楷体"/>
              <w:bCs/>
              <w:sz w:val="26"/>
              <w:szCs w:val="26"/>
            </w:rPr>
            <w:instrText xml:space="preserve"> PAGEREF _Toc31402 \h </w:instrText>
          </w:r>
          <w:r>
            <w:rPr>
              <w:rFonts w:hint="eastAsia" w:ascii="楷体" w:hAnsi="楷体" w:eastAsia="楷体" w:cs="楷体"/>
              <w:bCs/>
              <w:sz w:val="26"/>
              <w:szCs w:val="26"/>
            </w:rPr>
            <w:fldChar w:fldCharType="separate"/>
          </w:r>
          <w:r>
            <w:rPr>
              <w:rFonts w:hint="eastAsia" w:ascii="楷体" w:hAnsi="楷体" w:eastAsia="楷体" w:cs="楷体"/>
              <w:bCs/>
              <w:sz w:val="26"/>
              <w:szCs w:val="26"/>
            </w:rPr>
            <w:t>12</w:t>
          </w:r>
          <w:r>
            <w:rPr>
              <w:rFonts w:hint="eastAsia" w:ascii="楷体" w:hAnsi="楷体" w:eastAsia="楷体" w:cs="楷体"/>
              <w:bCs/>
              <w:sz w:val="26"/>
              <w:szCs w:val="26"/>
            </w:rPr>
            <w:fldChar w:fldCharType="end"/>
          </w:r>
          <w:r>
            <w:rPr>
              <w:rFonts w:hint="eastAsia" w:ascii="楷体" w:hAnsi="楷体" w:eastAsia="楷体" w:cs="楷体"/>
              <w:bCs/>
              <w:sz w:val="26"/>
              <w:szCs w:val="26"/>
            </w:rPr>
            <w:fldChar w:fldCharType="end"/>
          </w:r>
        </w:p>
        <w:p>
          <w:pPr>
            <w:pStyle w:val="19"/>
            <w:tabs>
              <w:tab w:val="right" w:leader="dot" w:pos="8306"/>
            </w:tabs>
            <w:spacing w:line="440" w:lineRule="exact"/>
            <w:ind w:left="420"/>
            <w:rPr>
              <w:rFonts w:ascii="楷体" w:hAnsi="楷体" w:eastAsia="楷体" w:cs="楷体"/>
              <w:bCs/>
              <w:sz w:val="26"/>
              <w:szCs w:val="26"/>
            </w:rPr>
          </w:pPr>
          <w:r>
            <w:fldChar w:fldCharType="begin"/>
          </w:r>
          <w:r>
            <w:instrText xml:space="preserve"> HYPERLINK \l "_Toc21109" </w:instrText>
          </w:r>
          <w:r>
            <w:fldChar w:fldCharType="separate"/>
          </w:r>
          <w:r>
            <w:rPr>
              <w:rFonts w:hint="eastAsia" w:ascii="楷体" w:hAnsi="楷体" w:eastAsia="楷体" w:cs="楷体"/>
              <w:bCs/>
              <w:sz w:val="26"/>
              <w:szCs w:val="26"/>
            </w:rPr>
            <w:t>（三）多出精品科研、扩大社会影响力</w:t>
          </w:r>
          <w:r>
            <w:rPr>
              <w:rFonts w:hint="eastAsia" w:ascii="楷体" w:hAnsi="楷体" w:eastAsia="楷体" w:cs="楷体"/>
              <w:bCs/>
              <w:sz w:val="26"/>
              <w:szCs w:val="26"/>
            </w:rPr>
            <w:tab/>
          </w:r>
          <w:r>
            <w:rPr>
              <w:rFonts w:hint="eastAsia" w:ascii="楷体" w:hAnsi="楷体" w:eastAsia="楷体" w:cs="楷体"/>
              <w:bCs/>
              <w:sz w:val="26"/>
              <w:szCs w:val="26"/>
            </w:rPr>
            <w:fldChar w:fldCharType="begin"/>
          </w:r>
          <w:r>
            <w:rPr>
              <w:rFonts w:hint="eastAsia" w:ascii="楷体" w:hAnsi="楷体" w:eastAsia="楷体" w:cs="楷体"/>
              <w:bCs/>
              <w:sz w:val="26"/>
              <w:szCs w:val="26"/>
            </w:rPr>
            <w:instrText xml:space="preserve"> PAGEREF _Toc21109 \h </w:instrText>
          </w:r>
          <w:r>
            <w:rPr>
              <w:rFonts w:hint="eastAsia" w:ascii="楷体" w:hAnsi="楷体" w:eastAsia="楷体" w:cs="楷体"/>
              <w:bCs/>
              <w:sz w:val="26"/>
              <w:szCs w:val="26"/>
            </w:rPr>
            <w:fldChar w:fldCharType="separate"/>
          </w:r>
          <w:r>
            <w:rPr>
              <w:rFonts w:hint="eastAsia" w:ascii="楷体" w:hAnsi="楷体" w:eastAsia="楷体" w:cs="楷体"/>
              <w:bCs/>
              <w:sz w:val="26"/>
              <w:szCs w:val="26"/>
            </w:rPr>
            <w:t>12</w:t>
          </w:r>
          <w:r>
            <w:rPr>
              <w:rFonts w:hint="eastAsia" w:ascii="楷体" w:hAnsi="楷体" w:eastAsia="楷体" w:cs="楷体"/>
              <w:bCs/>
              <w:sz w:val="26"/>
              <w:szCs w:val="26"/>
            </w:rPr>
            <w:fldChar w:fldCharType="end"/>
          </w:r>
          <w:r>
            <w:rPr>
              <w:rFonts w:hint="eastAsia" w:ascii="楷体" w:hAnsi="楷体" w:eastAsia="楷体" w:cs="楷体"/>
              <w:bCs/>
              <w:sz w:val="26"/>
              <w:szCs w:val="26"/>
            </w:rPr>
            <w:fldChar w:fldCharType="end"/>
          </w:r>
        </w:p>
        <w:p>
          <w:pPr>
            <w:pStyle w:val="19"/>
            <w:tabs>
              <w:tab w:val="right" w:leader="dot" w:pos="8306"/>
            </w:tabs>
            <w:spacing w:line="440" w:lineRule="exact"/>
            <w:ind w:left="420"/>
            <w:rPr>
              <w:rFonts w:ascii="楷体" w:hAnsi="楷体" w:eastAsia="楷体" w:cs="楷体"/>
              <w:sz w:val="26"/>
              <w:szCs w:val="26"/>
            </w:rPr>
          </w:pPr>
          <w:r>
            <w:fldChar w:fldCharType="begin"/>
          </w:r>
          <w:r>
            <w:instrText xml:space="preserve"> HYPERLINK \l "_Toc21589" </w:instrText>
          </w:r>
          <w:r>
            <w:fldChar w:fldCharType="separate"/>
          </w:r>
          <w:r>
            <w:rPr>
              <w:rFonts w:hint="eastAsia" w:ascii="楷体" w:hAnsi="楷体" w:eastAsia="楷体" w:cs="楷体"/>
              <w:bCs/>
              <w:sz w:val="26"/>
              <w:szCs w:val="26"/>
            </w:rPr>
            <w:t>（四）加大招生宣传力度</w:t>
          </w:r>
          <w:r>
            <w:rPr>
              <w:rFonts w:hint="eastAsia" w:ascii="楷体" w:hAnsi="楷体" w:eastAsia="楷体" w:cs="楷体"/>
              <w:bCs/>
              <w:sz w:val="26"/>
              <w:szCs w:val="26"/>
            </w:rPr>
            <w:tab/>
          </w:r>
          <w:r>
            <w:rPr>
              <w:rFonts w:hint="eastAsia" w:ascii="楷体" w:hAnsi="楷体" w:eastAsia="楷体" w:cs="楷体"/>
              <w:bCs/>
              <w:sz w:val="26"/>
              <w:szCs w:val="26"/>
            </w:rPr>
            <w:fldChar w:fldCharType="begin"/>
          </w:r>
          <w:r>
            <w:rPr>
              <w:rFonts w:hint="eastAsia" w:ascii="楷体" w:hAnsi="楷体" w:eastAsia="楷体" w:cs="楷体"/>
              <w:bCs/>
              <w:sz w:val="26"/>
              <w:szCs w:val="26"/>
            </w:rPr>
            <w:instrText xml:space="preserve"> PAGEREF _Toc21589 \h </w:instrText>
          </w:r>
          <w:r>
            <w:rPr>
              <w:rFonts w:hint="eastAsia" w:ascii="楷体" w:hAnsi="楷体" w:eastAsia="楷体" w:cs="楷体"/>
              <w:bCs/>
              <w:sz w:val="26"/>
              <w:szCs w:val="26"/>
            </w:rPr>
            <w:fldChar w:fldCharType="separate"/>
          </w:r>
          <w:r>
            <w:rPr>
              <w:rFonts w:hint="eastAsia" w:ascii="楷体" w:hAnsi="楷体" w:eastAsia="楷体" w:cs="楷体"/>
              <w:bCs/>
              <w:sz w:val="26"/>
              <w:szCs w:val="26"/>
            </w:rPr>
            <w:t>12</w:t>
          </w:r>
          <w:r>
            <w:rPr>
              <w:rFonts w:hint="eastAsia" w:ascii="楷体" w:hAnsi="楷体" w:eastAsia="楷体" w:cs="楷体"/>
              <w:bCs/>
              <w:sz w:val="26"/>
              <w:szCs w:val="26"/>
            </w:rPr>
            <w:fldChar w:fldCharType="end"/>
          </w:r>
          <w:r>
            <w:rPr>
              <w:rFonts w:hint="eastAsia" w:ascii="楷体" w:hAnsi="楷体" w:eastAsia="楷体" w:cs="楷体"/>
              <w:bCs/>
              <w:sz w:val="26"/>
              <w:szCs w:val="26"/>
            </w:rPr>
            <w:fldChar w:fldCharType="end"/>
          </w:r>
        </w:p>
        <w:p>
          <w:pPr>
            <w:spacing w:line="440" w:lineRule="exact"/>
            <w:rPr>
              <w:lang w:val="zh-CN"/>
            </w:rPr>
          </w:pPr>
          <w:r>
            <w:rPr>
              <w:rFonts w:hint="eastAsia" w:ascii="楷体" w:hAnsi="楷体" w:eastAsia="楷体" w:cs="楷体"/>
              <w:b/>
              <w:sz w:val="26"/>
              <w:szCs w:val="26"/>
              <w:lang w:val="zh-CN"/>
            </w:rPr>
            <w:fldChar w:fldCharType="end"/>
          </w:r>
        </w:p>
      </w:sdtContent>
    </w:sdt>
    <w:p>
      <w:pPr>
        <w:pStyle w:val="9"/>
        <w:tabs>
          <w:tab w:val="right" w:leader="dot" w:pos="8302"/>
        </w:tabs>
        <w:spacing w:line="360" w:lineRule="auto"/>
        <w:ind w:firstLine="560" w:firstLineChars="200"/>
        <w:rPr>
          <w:rFonts w:ascii="黑体" w:hAnsi="黑体" w:eastAsia="黑体"/>
          <w:sz w:val="28"/>
          <w:szCs w:val="28"/>
        </w:rPr>
        <w:sectPr>
          <w:footerReference r:id="rId3" w:type="default"/>
          <w:pgSz w:w="11906" w:h="16838"/>
          <w:pgMar w:top="1440" w:right="1800" w:bottom="1440" w:left="1800" w:header="851" w:footer="992" w:gutter="0"/>
          <w:pgNumType w:start="1"/>
          <w:cols w:space="425" w:num="1"/>
          <w:docGrid w:type="lines" w:linePitch="312" w:charSpace="0"/>
        </w:sectPr>
      </w:pPr>
    </w:p>
    <w:p>
      <w:pPr>
        <w:pStyle w:val="9"/>
        <w:tabs>
          <w:tab w:val="right" w:leader="dot" w:pos="8302"/>
        </w:tabs>
        <w:spacing w:line="360" w:lineRule="auto"/>
        <w:ind w:firstLine="560" w:firstLineChars="200"/>
        <w:outlineLvl w:val="0"/>
        <w:rPr>
          <w:rFonts w:ascii="黑体" w:hAnsi="黑体" w:eastAsia="黑体"/>
          <w:sz w:val="28"/>
          <w:szCs w:val="28"/>
        </w:rPr>
      </w:pPr>
      <w:bookmarkStart w:id="1" w:name="_Toc8617"/>
      <w:r>
        <w:rPr>
          <w:rFonts w:hint="eastAsia" w:ascii="黑体" w:hAnsi="黑体" w:eastAsia="黑体"/>
          <w:sz w:val="28"/>
          <w:szCs w:val="28"/>
        </w:rPr>
        <w:t>一、总体概况</w:t>
      </w:r>
    </w:p>
    <w:p>
      <w:pPr>
        <w:widowControl/>
        <w:snapToGrid w:val="0"/>
        <w:spacing w:line="360" w:lineRule="auto"/>
        <w:ind w:firstLine="560" w:firstLineChars="200"/>
        <w:rPr>
          <w:rFonts w:ascii="宋体" w:hAnsi="宋体" w:cs="宋体"/>
          <w:color w:val="000000" w:themeColor="text1"/>
          <w:kern w:val="0"/>
          <w:sz w:val="28"/>
          <w:szCs w:val="28"/>
          <w14:textFill>
            <w14:solidFill>
              <w14:schemeClr w14:val="tx1"/>
            </w14:solidFill>
          </w14:textFill>
        </w:rPr>
      </w:pPr>
      <w:r>
        <w:rPr>
          <w:rFonts w:ascii="宋体" w:hAnsi="宋体" w:cs="宋体"/>
          <w:color w:val="000000" w:themeColor="text1"/>
          <w:kern w:val="0"/>
          <w:sz w:val="28"/>
          <w:szCs w:val="28"/>
          <w14:textFill>
            <w14:solidFill>
              <w14:schemeClr w14:val="tx1"/>
            </w14:solidFill>
          </w14:textFill>
        </w:rPr>
        <w:t>学位授权点基本情况，学科建设情况，研究生招生、在读、毕业、学位授予及就业基本状况，研究生导师状况(总体规模、队伍结构)。</w:t>
      </w:r>
    </w:p>
    <w:p>
      <w:pPr>
        <w:spacing w:line="360" w:lineRule="auto"/>
        <w:ind w:firstLine="562" w:firstLineChars="200"/>
        <w:jc w:val="left"/>
        <w:outlineLvl w:val="1"/>
        <w:rPr>
          <w:rFonts w:ascii="仿宋_GB2312" w:eastAsia="仿宋_GB2312"/>
          <w:sz w:val="32"/>
          <w:szCs w:val="32"/>
        </w:rPr>
      </w:pPr>
      <w:r>
        <w:rPr>
          <w:rFonts w:hint="eastAsia" w:ascii="宋体" w:hAnsi="宋体" w:cs="宋体"/>
          <w:b/>
          <w:bCs/>
          <w:color w:val="000000" w:themeColor="text1"/>
          <w:kern w:val="0"/>
          <w:sz w:val="28"/>
          <w:szCs w:val="28"/>
          <w14:textFill>
            <w14:solidFill>
              <w14:schemeClr w14:val="tx1"/>
            </w14:solidFill>
          </w14:textFill>
        </w:rPr>
        <w:t>（一）学位授权点基本情况</w:t>
      </w:r>
    </w:p>
    <w:p>
      <w:pPr>
        <w:spacing w:line="360" w:lineRule="auto"/>
        <w:ind w:firstLine="560" w:firstLineChars="200"/>
        <w:jc w:val="left"/>
        <w:rPr>
          <w:rFonts w:ascii="宋体" w:hAnsi="宋体"/>
          <w:bCs/>
          <w:sz w:val="28"/>
          <w:szCs w:val="28"/>
        </w:rPr>
      </w:pPr>
      <w:r>
        <w:rPr>
          <w:rFonts w:ascii="宋体" w:hAnsi="宋体"/>
          <w:bCs/>
          <w:sz w:val="28"/>
          <w:szCs w:val="28"/>
        </w:rPr>
        <w:t>新疆财经大学金融专业自</w:t>
      </w:r>
      <w:r>
        <w:rPr>
          <w:rFonts w:hint="eastAsia" w:ascii="宋体" w:hAnsi="宋体"/>
          <w:bCs/>
          <w:sz w:val="28"/>
          <w:szCs w:val="28"/>
        </w:rPr>
        <w:t>1980年开始招收本科专业，1999年开始招收学术学位研究生，目前在师资力量和招生规模上都居新疆高校前列，为新疆经济金融发展培养了7000多民汉金融人才，有效地支撑了新疆金融机构的持续化运行，具备较高的社会声誉。在此基础上，2012年开始招收金融专业学位研究生（MF），近几年招生人数占全部硕士研究生60%以上，提前达到了教育部规定的专业硕士目标比例，实现了以应用型人才培养为主的学位培养目标。从人才贡献上讲，本专业学位点最先在新疆设立，招生规模最大，在上一轮评估中为合格。为提升金融专业学位人才培养质量，加大社会服务力度，我们一直与业界保持良好关系，充分发挥本学位点专业优势和社会资源，注重服务于人。</w:t>
      </w:r>
    </w:p>
    <w:p>
      <w:pPr>
        <w:pStyle w:val="9"/>
        <w:tabs>
          <w:tab w:val="right" w:leader="dot" w:pos="8302"/>
        </w:tabs>
        <w:spacing w:line="360" w:lineRule="auto"/>
        <w:ind w:firstLine="560" w:firstLineChars="200"/>
        <w:outlineLvl w:val="0"/>
        <w:rPr>
          <w:rFonts w:ascii="黑体" w:hAnsi="黑体" w:eastAsia="黑体"/>
          <w:sz w:val="28"/>
          <w:szCs w:val="28"/>
        </w:rPr>
      </w:pPr>
      <w:r>
        <w:rPr>
          <w:rFonts w:hint="eastAsia" w:ascii="宋体" w:hAnsi="宋体"/>
          <w:bCs/>
          <w:sz w:val="28"/>
          <w:szCs w:val="28"/>
        </w:rPr>
        <w:t>本学位点秉承我院金融学科在新疆历史长久、创优争先、开放交流、服务社会的优良传统和人力优势，在服务地方金融发展、防范地方金融风险、推进核心区金融改革方面，发挥了领先作用。</w:t>
      </w:r>
    </w:p>
    <w:p>
      <w:pPr>
        <w:spacing w:line="360" w:lineRule="auto"/>
        <w:ind w:firstLine="562" w:firstLineChars="200"/>
        <w:jc w:val="left"/>
        <w:outlineLvl w:val="1"/>
        <w:rPr>
          <w:rFonts w:ascii="仿宋_GB2312" w:eastAsia="仿宋_GB2312"/>
          <w:sz w:val="32"/>
          <w:szCs w:val="32"/>
        </w:rPr>
      </w:pPr>
      <w:r>
        <w:rPr>
          <w:rFonts w:hint="eastAsia" w:ascii="宋体" w:hAnsi="宋体" w:cs="宋体"/>
          <w:b/>
          <w:bCs/>
          <w:color w:val="000000" w:themeColor="text1"/>
          <w:kern w:val="0"/>
          <w:sz w:val="28"/>
          <w:szCs w:val="28"/>
          <w14:textFill>
            <w14:solidFill>
              <w14:schemeClr w14:val="tx1"/>
            </w14:solidFill>
          </w14:textFill>
        </w:rPr>
        <w:t>（二）学科建设情况</w:t>
      </w:r>
    </w:p>
    <w:p>
      <w:pPr>
        <w:pStyle w:val="9"/>
        <w:tabs>
          <w:tab w:val="right" w:leader="dot" w:pos="8302"/>
        </w:tabs>
        <w:spacing w:line="360" w:lineRule="auto"/>
        <w:ind w:firstLine="560" w:firstLineChars="200"/>
        <w:outlineLvl w:val="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本学位点设置四个培养方向：商业银行创新</w:t>
      </w:r>
      <w:r>
        <w:rPr>
          <w:rFonts w:ascii="宋体" w:hAnsi="宋体" w:cs="宋体"/>
          <w:color w:val="000000" w:themeColor="text1"/>
          <w:sz w:val="28"/>
          <w:szCs w:val="28"/>
          <w14:textFill>
            <w14:solidFill>
              <w14:schemeClr w14:val="tx1"/>
            </w14:solidFill>
          </w14:textFill>
        </w:rPr>
        <w:t>与管理</w:t>
      </w:r>
      <w:r>
        <w:rPr>
          <w:rFonts w:hint="eastAsia" w:ascii="宋体" w:hAnsi="宋体" w:cs="宋体"/>
          <w:color w:val="000000" w:themeColor="text1"/>
          <w:sz w:val="28"/>
          <w:szCs w:val="28"/>
          <w14:textFill>
            <w14:solidFill>
              <w14:schemeClr w14:val="tx1"/>
            </w14:solidFill>
          </w14:textFill>
        </w:rPr>
        <w:t>、</w:t>
      </w:r>
      <w:r>
        <w:rPr>
          <w:rFonts w:ascii="宋体" w:hAnsi="宋体" w:cs="宋体"/>
          <w:color w:val="000000" w:themeColor="text1"/>
          <w:sz w:val="28"/>
          <w:szCs w:val="28"/>
          <w14:textFill>
            <w14:solidFill>
              <w14:schemeClr w14:val="tx1"/>
            </w14:solidFill>
          </w14:textFill>
        </w:rPr>
        <w:t>公司金融与理财</w:t>
      </w:r>
      <w:r>
        <w:rPr>
          <w:rFonts w:hint="eastAsia" w:ascii="宋体" w:hAnsi="宋体" w:cs="宋体"/>
          <w:color w:val="000000" w:themeColor="text1"/>
          <w:sz w:val="28"/>
          <w:szCs w:val="28"/>
          <w14:textFill>
            <w14:solidFill>
              <w14:schemeClr w14:val="tx1"/>
            </w14:solidFill>
          </w14:textFill>
        </w:rPr>
        <w:t>、</w:t>
      </w:r>
      <w:r>
        <w:rPr>
          <w:rFonts w:ascii="宋体" w:hAnsi="宋体" w:cs="宋体"/>
          <w:color w:val="000000" w:themeColor="text1"/>
          <w:sz w:val="28"/>
          <w:szCs w:val="28"/>
          <w14:textFill>
            <w14:solidFill>
              <w14:schemeClr w14:val="tx1"/>
            </w14:solidFill>
          </w14:textFill>
        </w:rPr>
        <w:t>区域</w:t>
      </w:r>
      <w:r>
        <w:rPr>
          <w:rFonts w:hint="eastAsia" w:ascii="宋体" w:hAnsi="宋体" w:cs="宋体"/>
          <w:color w:val="000000" w:themeColor="text1"/>
          <w:sz w:val="28"/>
          <w:szCs w:val="28"/>
          <w14:textFill>
            <w14:solidFill>
              <w14:schemeClr w14:val="tx1"/>
            </w14:solidFill>
          </w14:textFill>
        </w:rPr>
        <w:t>（中亚）</w:t>
      </w:r>
      <w:r>
        <w:rPr>
          <w:rFonts w:ascii="宋体" w:hAnsi="宋体" w:cs="宋体"/>
          <w:color w:val="000000" w:themeColor="text1"/>
          <w:sz w:val="28"/>
          <w:szCs w:val="28"/>
          <w14:textFill>
            <w14:solidFill>
              <w14:schemeClr w14:val="tx1"/>
            </w14:solidFill>
          </w14:textFill>
        </w:rPr>
        <w:t>金融</w:t>
      </w:r>
      <w:r>
        <w:rPr>
          <w:rFonts w:hint="eastAsia" w:ascii="宋体" w:hAnsi="宋体" w:cs="宋体"/>
          <w:color w:val="000000" w:themeColor="text1"/>
          <w:sz w:val="28"/>
          <w:szCs w:val="28"/>
          <w14:textFill>
            <w14:solidFill>
              <w14:schemeClr w14:val="tx1"/>
            </w14:solidFill>
          </w14:textFill>
        </w:rPr>
        <w:t>、</w:t>
      </w:r>
      <w:r>
        <w:rPr>
          <w:rFonts w:ascii="宋体" w:hAnsi="宋体" w:cs="宋体"/>
          <w:color w:val="000000" w:themeColor="text1"/>
          <w:sz w:val="28"/>
          <w:szCs w:val="28"/>
          <w14:textFill>
            <w14:solidFill>
              <w14:schemeClr w14:val="tx1"/>
            </w14:solidFill>
          </w14:textFill>
        </w:rPr>
        <w:t>资本市场与金融监管</w:t>
      </w:r>
      <w:r>
        <w:rPr>
          <w:rFonts w:hint="eastAsia" w:ascii="宋体" w:hAnsi="宋体" w:cs="宋体"/>
          <w:color w:val="000000" w:themeColor="text1"/>
          <w:sz w:val="28"/>
          <w:szCs w:val="28"/>
          <w14:textFill>
            <w14:solidFill>
              <w14:schemeClr w14:val="tx1"/>
            </w14:solidFill>
          </w14:textFill>
        </w:rPr>
        <w:t>。</w:t>
      </w:r>
    </w:p>
    <w:p>
      <w:pPr>
        <w:rPr>
          <w:rFonts w:ascii="宋体" w:hAnsi="宋体" w:cs="宋体"/>
          <w:color w:val="000000" w:themeColor="text1"/>
          <w:sz w:val="28"/>
          <w:szCs w:val="28"/>
          <w14:textFill>
            <w14:solidFill>
              <w14:schemeClr w14:val="tx1"/>
            </w14:solidFill>
          </w14:textFill>
        </w:rPr>
      </w:pPr>
      <w:r>
        <w:rPr>
          <w:rFonts w:hint="eastAsia"/>
        </w:rPr>
        <w:t xml:space="preserve"> </w:t>
      </w:r>
      <w:r>
        <w:rPr>
          <w:rFonts w:hint="eastAsia" w:ascii="宋体" w:hAnsi="宋体" w:cs="宋体"/>
          <w:color w:val="000000" w:themeColor="text1"/>
          <w:sz w:val="28"/>
          <w:szCs w:val="28"/>
          <w14:textFill>
            <w14:solidFill>
              <w14:schemeClr w14:val="tx1"/>
            </w14:solidFill>
          </w14:textFill>
        </w:rPr>
        <w:t xml:space="preserve">    培养方向</w:t>
      </w:r>
      <w:r>
        <w:rPr>
          <w:rFonts w:ascii="宋体" w:hAnsi="宋体" w:cs="宋体"/>
          <w:color w:val="000000" w:themeColor="text1"/>
          <w:sz w:val="28"/>
          <w:szCs w:val="28"/>
          <w14:textFill>
            <w14:solidFill>
              <w14:schemeClr w14:val="tx1"/>
            </w14:solidFill>
          </w14:textFill>
        </w:rPr>
        <w:t>之一</w:t>
      </w:r>
      <w:r>
        <w:rPr>
          <w:rFonts w:hint="eastAsia" w:ascii="宋体" w:hAnsi="宋体" w:cs="宋体"/>
          <w:color w:val="000000" w:themeColor="text1"/>
          <w:sz w:val="28"/>
          <w:szCs w:val="28"/>
          <w14:textFill>
            <w14:solidFill>
              <w14:schemeClr w14:val="tx1"/>
            </w14:solidFill>
          </w14:textFill>
        </w:rPr>
        <w:t>：商业银行创新</w:t>
      </w:r>
      <w:r>
        <w:rPr>
          <w:rFonts w:ascii="宋体" w:hAnsi="宋体" w:cs="宋体"/>
          <w:color w:val="000000" w:themeColor="text1"/>
          <w:sz w:val="28"/>
          <w:szCs w:val="28"/>
          <w14:textFill>
            <w14:solidFill>
              <w14:schemeClr w14:val="tx1"/>
            </w14:solidFill>
          </w14:textFill>
        </w:rPr>
        <w:t>与管理</w:t>
      </w:r>
      <w:r>
        <w:rPr>
          <w:rFonts w:hint="eastAsia" w:ascii="宋体" w:hAnsi="宋体" w:cs="宋体"/>
          <w:color w:val="000000" w:themeColor="text1"/>
          <w:sz w:val="28"/>
          <w:szCs w:val="28"/>
          <w14:textFill>
            <w14:solidFill>
              <w14:schemeClr w14:val="tx1"/>
            </w14:solidFill>
          </w14:textFill>
        </w:rPr>
        <w:t>。系统掌握金融</w:t>
      </w:r>
      <w:r>
        <w:rPr>
          <w:rFonts w:ascii="宋体" w:hAnsi="宋体" w:cs="宋体"/>
          <w:color w:val="000000" w:themeColor="text1"/>
          <w:sz w:val="28"/>
          <w:szCs w:val="28"/>
          <w14:textFill>
            <w14:solidFill>
              <w14:schemeClr w14:val="tx1"/>
            </w14:solidFill>
          </w14:textFill>
        </w:rPr>
        <w:t>理论与务实，</w:t>
      </w:r>
      <w:r>
        <w:rPr>
          <w:rFonts w:hint="eastAsia" w:ascii="宋体" w:hAnsi="宋体" w:cs="宋体"/>
          <w:color w:val="000000" w:themeColor="text1"/>
          <w:sz w:val="28"/>
          <w:szCs w:val="28"/>
          <w14:textFill>
            <w14:solidFill>
              <w14:schemeClr w14:val="tx1"/>
            </w14:solidFill>
          </w14:textFill>
        </w:rPr>
        <w:t>熟练掌握</w:t>
      </w:r>
      <w:r>
        <w:rPr>
          <w:rFonts w:ascii="宋体" w:hAnsi="宋体" w:cs="宋体"/>
          <w:color w:val="000000" w:themeColor="text1"/>
          <w:sz w:val="28"/>
          <w:szCs w:val="28"/>
          <w14:textFill>
            <w14:solidFill>
              <w14:schemeClr w14:val="tx1"/>
            </w14:solidFill>
          </w14:textFill>
        </w:rPr>
        <w:t>商业银行</w:t>
      </w:r>
      <w:r>
        <w:rPr>
          <w:rFonts w:hint="eastAsia" w:ascii="宋体" w:hAnsi="宋体" w:cs="宋体"/>
          <w:color w:val="000000" w:themeColor="text1"/>
          <w:sz w:val="28"/>
          <w:szCs w:val="28"/>
          <w14:textFill>
            <w14:solidFill>
              <w14:schemeClr w14:val="tx1"/>
            </w14:solidFill>
          </w14:textFill>
        </w:rPr>
        <w:t>管理</w:t>
      </w:r>
      <w:r>
        <w:rPr>
          <w:rFonts w:ascii="宋体" w:hAnsi="宋体" w:cs="宋体"/>
          <w:color w:val="000000" w:themeColor="text1"/>
          <w:sz w:val="28"/>
          <w:szCs w:val="28"/>
          <w14:textFill>
            <w14:solidFill>
              <w14:schemeClr w14:val="tx1"/>
            </w14:solidFill>
          </w14:textFill>
        </w:rPr>
        <w:t>的政策与方法，</w:t>
      </w:r>
      <w:r>
        <w:rPr>
          <w:rFonts w:hint="eastAsia" w:ascii="宋体" w:hAnsi="宋体" w:cs="宋体"/>
          <w:color w:val="000000" w:themeColor="text1"/>
          <w:sz w:val="28"/>
          <w:szCs w:val="28"/>
          <w14:textFill>
            <w14:solidFill>
              <w14:schemeClr w14:val="tx1"/>
            </w14:solidFill>
          </w14:textFill>
        </w:rPr>
        <w:t>具有</w:t>
      </w:r>
      <w:r>
        <w:rPr>
          <w:rFonts w:ascii="宋体" w:hAnsi="宋体" w:cs="宋体"/>
          <w:color w:val="000000" w:themeColor="text1"/>
          <w:sz w:val="28"/>
          <w:szCs w:val="28"/>
          <w14:textFill>
            <w14:solidFill>
              <w14:schemeClr w14:val="tx1"/>
            </w14:solidFill>
          </w14:textFill>
        </w:rPr>
        <w:t>很强的解决金融</w:t>
      </w:r>
      <w:r>
        <w:rPr>
          <w:rFonts w:hint="eastAsia" w:ascii="宋体" w:hAnsi="宋体" w:cs="宋体"/>
          <w:color w:val="000000" w:themeColor="text1"/>
          <w:sz w:val="28"/>
          <w:szCs w:val="28"/>
          <w14:textFill>
            <w14:solidFill>
              <w14:schemeClr w14:val="tx1"/>
            </w14:solidFill>
          </w14:textFill>
        </w:rPr>
        <w:t>实际问题</w:t>
      </w:r>
      <w:r>
        <w:rPr>
          <w:rFonts w:ascii="宋体" w:hAnsi="宋体" w:cs="宋体"/>
          <w:color w:val="000000" w:themeColor="text1"/>
          <w:sz w:val="28"/>
          <w:szCs w:val="28"/>
          <w14:textFill>
            <w14:solidFill>
              <w14:schemeClr w14:val="tx1"/>
            </w14:solidFill>
          </w14:textFill>
        </w:rPr>
        <w:t>能力</w:t>
      </w:r>
      <w:r>
        <w:rPr>
          <w:rFonts w:hint="eastAsia" w:ascii="宋体" w:hAnsi="宋体" w:cs="宋体"/>
          <w:color w:val="000000" w:themeColor="text1"/>
          <w:sz w:val="28"/>
          <w:szCs w:val="28"/>
          <w14:textFill>
            <w14:solidFill>
              <w14:schemeClr w14:val="tx1"/>
            </w14:solidFill>
          </w14:textFill>
        </w:rPr>
        <w:t>。</w:t>
      </w:r>
    </w:p>
    <w:p>
      <w:pPr>
        <w:rPr>
          <w:rFonts w:ascii="宋体" w:hAnsi="宋体" w:cs="宋体"/>
          <w:color w:val="000000" w:themeColor="text1"/>
          <w:sz w:val="28"/>
          <w:szCs w:val="28"/>
          <w14:textFill>
            <w14:solidFill>
              <w14:schemeClr w14:val="tx1"/>
            </w14:solidFill>
          </w14:textFill>
        </w:rPr>
      </w:pPr>
      <w:r>
        <w:rPr>
          <w:rFonts w:hint="eastAsia"/>
        </w:rPr>
        <w:t xml:space="preserve">     </w:t>
      </w:r>
      <w:r>
        <w:rPr>
          <w:rFonts w:hint="eastAsia" w:ascii="宋体" w:hAnsi="宋体" w:cs="宋体"/>
          <w:color w:val="000000" w:themeColor="text1"/>
          <w:sz w:val="28"/>
          <w:szCs w:val="28"/>
          <w14:textFill>
            <w14:solidFill>
              <w14:schemeClr w14:val="tx1"/>
            </w14:solidFill>
          </w14:textFill>
        </w:rPr>
        <w:t>培养方向</w:t>
      </w:r>
      <w:r>
        <w:rPr>
          <w:rFonts w:ascii="宋体" w:hAnsi="宋体" w:cs="宋体"/>
          <w:color w:val="000000" w:themeColor="text1"/>
          <w:sz w:val="28"/>
          <w:szCs w:val="28"/>
          <w14:textFill>
            <w14:solidFill>
              <w14:schemeClr w14:val="tx1"/>
            </w14:solidFill>
          </w14:textFill>
        </w:rPr>
        <w:t>之</w:t>
      </w:r>
      <w:r>
        <w:rPr>
          <w:rFonts w:hint="eastAsia" w:ascii="宋体" w:hAnsi="宋体" w:cs="宋体"/>
          <w:color w:val="000000" w:themeColor="text1"/>
          <w:sz w:val="28"/>
          <w:szCs w:val="28"/>
          <w14:textFill>
            <w14:solidFill>
              <w14:schemeClr w14:val="tx1"/>
            </w14:solidFill>
          </w14:textFill>
        </w:rPr>
        <w:t>二：</w:t>
      </w:r>
      <w:r>
        <w:rPr>
          <w:rFonts w:ascii="宋体" w:hAnsi="宋体" w:cs="宋体"/>
          <w:color w:val="000000" w:themeColor="text1"/>
          <w:sz w:val="28"/>
          <w:szCs w:val="28"/>
          <w14:textFill>
            <w14:solidFill>
              <w14:schemeClr w14:val="tx1"/>
            </w14:solidFill>
          </w14:textFill>
        </w:rPr>
        <w:t>公司金融与理财</w:t>
      </w:r>
      <w:r>
        <w:rPr>
          <w:rFonts w:hint="eastAsia" w:ascii="宋体" w:hAnsi="宋体" w:cs="宋体"/>
          <w:color w:val="000000" w:themeColor="text1"/>
          <w:sz w:val="28"/>
          <w:szCs w:val="28"/>
          <w14:textFill>
            <w14:solidFill>
              <w14:schemeClr w14:val="tx1"/>
            </w14:solidFill>
          </w14:textFill>
        </w:rPr>
        <w:t>。系统掌握公司金融</w:t>
      </w:r>
      <w:r>
        <w:rPr>
          <w:rFonts w:ascii="宋体" w:hAnsi="宋体" w:cs="宋体"/>
          <w:color w:val="000000" w:themeColor="text1"/>
          <w:sz w:val="28"/>
          <w:szCs w:val="28"/>
          <w14:textFill>
            <w14:solidFill>
              <w14:schemeClr w14:val="tx1"/>
            </w14:solidFill>
          </w14:textFill>
        </w:rPr>
        <w:t>理论与务实，</w:t>
      </w:r>
      <w:r>
        <w:rPr>
          <w:rFonts w:hint="eastAsia" w:ascii="宋体" w:hAnsi="宋体" w:cs="宋体"/>
          <w:color w:val="000000" w:themeColor="text1"/>
          <w:sz w:val="28"/>
          <w:szCs w:val="28"/>
          <w14:textFill>
            <w14:solidFill>
              <w14:schemeClr w14:val="tx1"/>
            </w14:solidFill>
          </w14:textFill>
        </w:rPr>
        <w:t>熟练</w:t>
      </w:r>
      <w:r>
        <w:rPr>
          <w:rFonts w:ascii="宋体" w:hAnsi="宋体" w:cs="宋体"/>
          <w:color w:val="000000" w:themeColor="text1"/>
          <w:sz w:val="28"/>
          <w:szCs w:val="28"/>
          <w14:textFill>
            <w14:solidFill>
              <w14:schemeClr w14:val="tx1"/>
            </w14:solidFill>
          </w14:textFill>
        </w:rPr>
        <w:t>掌握</w:t>
      </w:r>
      <w:r>
        <w:rPr>
          <w:rFonts w:hint="eastAsia" w:ascii="宋体" w:hAnsi="宋体" w:cs="宋体"/>
          <w:color w:val="000000" w:themeColor="text1"/>
          <w:sz w:val="28"/>
          <w:szCs w:val="28"/>
          <w14:textFill>
            <w14:solidFill>
              <w14:schemeClr w14:val="tx1"/>
            </w14:solidFill>
          </w14:textFill>
        </w:rPr>
        <w:t>现代公司金融和</w:t>
      </w:r>
      <w:r>
        <w:rPr>
          <w:rFonts w:ascii="宋体" w:hAnsi="宋体" w:cs="宋体"/>
          <w:color w:val="000000" w:themeColor="text1"/>
          <w:sz w:val="28"/>
          <w:szCs w:val="28"/>
          <w14:textFill>
            <w14:solidFill>
              <w14:schemeClr w14:val="tx1"/>
            </w14:solidFill>
          </w14:textFill>
        </w:rPr>
        <w:t>理财方法，</w:t>
      </w:r>
      <w:r>
        <w:rPr>
          <w:rFonts w:hint="eastAsia" w:ascii="宋体" w:hAnsi="宋体" w:cs="宋体"/>
          <w:color w:val="000000" w:themeColor="text1"/>
          <w:sz w:val="28"/>
          <w:szCs w:val="28"/>
          <w14:textFill>
            <w14:solidFill>
              <w14:schemeClr w14:val="tx1"/>
            </w14:solidFill>
          </w14:textFill>
        </w:rPr>
        <w:t>具有</w:t>
      </w:r>
      <w:r>
        <w:rPr>
          <w:rFonts w:ascii="宋体" w:hAnsi="宋体" w:cs="宋体"/>
          <w:color w:val="000000" w:themeColor="text1"/>
          <w:sz w:val="28"/>
          <w:szCs w:val="28"/>
          <w14:textFill>
            <w14:solidFill>
              <w14:schemeClr w14:val="tx1"/>
            </w14:solidFill>
          </w14:textFill>
        </w:rPr>
        <w:t>很强的解决</w:t>
      </w:r>
      <w:r>
        <w:rPr>
          <w:rFonts w:hint="eastAsia" w:ascii="宋体" w:hAnsi="宋体" w:cs="宋体"/>
          <w:color w:val="000000" w:themeColor="text1"/>
          <w:sz w:val="28"/>
          <w:szCs w:val="28"/>
          <w14:textFill>
            <w14:solidFill>
              <w14:schemeClr w14:val="tx1"/>
            </w14:solidFill>
          </w14:textFill>
        </w:rPr>
        <w:t>公司金融实际问题</w:t>
      </w:r>
      <w:r>
        <w:rPr>
          <w:rFonts w:ascii="宋体" w:hAnsi="宋体" w:cs="宋体"/>
          <w:color w:val="000000" w:themeColor="text1"/>
          <w:sz w:val="28"/>
          <w:szCs w:val="28"/>
          <w14:textFill>
            <w14:solidFill>
              <w14:schemeClr w14:val="tx1"/>
            </w14:solidFill>
          </w14:textFill>
        </w:rPr>
        <w:t>能力</w:t>
      </w:r>
      <w:r>
        <w:rPr>
          <w:rFonts w:hint="eastAsia" w:ascii="宋体" w:hAnsi="宋体" w:cs="宋体"/>
          <w:color w:val="000000" w:themeColor="text1"/>
          <w:sz w:val="28"/>
          <w:szCs w:val="28"/>
          <w14:textFill>
            <w14:solidFill>
              <w14:schemeClr w14:val="tx1"/>
            </w14:solidFill>
          </w14:textFill>
        </w:rPr>
        <w:t>。</w:t>
      </w:r>
    </w:p>
    <w:p>
      <w:pPr>
        <w:pStyle w:val="2"/>
        <w:ind w:left="0" w:leftChars="0" w:firstLineChars="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培养方向</w:t>
      </w:r>
      <w:r>
        <w:rPr>
          <w:rFonts w:ascii="宋体" w:hAnsi="宋体" w:cs="宋体"/>
          <w:color w:val="000000" w:themeColor="text1"/>
          <w:sz w:val="28"/>
          <w:szCs w:val="28"/>
          <w14:textFill>
            <w14:solidFill>
              <w14:schemeClr w14:val="tx1"/>
            </w14:solidFill>
          </w14:textFill>
        </w:rPr>
        <w:t>之</w:t>
      </w:r>
      <w:r>
        <w:rPr>
          <w:rFonts w:hint="eastAsia" w:ascii="宋体" w:hAnsi="宋体" w:cs="宋体"/>
          <w:color w:val="000000" w:themeColor="text1"/>
          <w:sz w:val="28"/>
          <w:szCs w:val="28"/>
          <w14:textFill>
            <w14:solidFill>
              <w14:schemeClr w14:val="tx1"/>
            </w14:solidFill>
          </w14:textFill>
        </w:rPr>
        <w:t>三：</w:t>
      </w:r>
      <w:r>
        <w:rPr>
          <w:rFonts w:ascii="宋体" w:hAnsi="宋体" w:cs="宋体"/>
          <w:color w:val="000000" w:themeColor="text1"/>
          <w:sz w:val="28"/>
          <w:szCs w:val="28"/>
          <w14:textFill>
            <w14:solidFill>
              <w14:schemeClr w14:val="tx1"/>
            </w14:solidFill>
          </w14:textFill>
        </w:rPr>
        <w:t>区域</w:t>
      </w:r>
      <w:r>
        <w:rPr>
          <w:rFonts w:hint="eastAsia" w:ascii="宋体" w:hAnsi="宋体" w:cs="宋体"/>
          <w:color w:val="000000" w:themeColor="text1"/>
          <w:sz w:val="28"/>
          <w:szCs w:val="28"/>
          <w14:textFill>
            <w14:solidFill>
              <w14:schemeClr w14:val="tx1"/>
            </w14:solidFill>
          </w14:textFill>
        </w:rPr>
        <w:t>（中亚）</w:t>
      </w:r>
      <w:r>
        <w:rPr>
          <w:rFonts w:ascii="宋体" w:hAnsi="宋体" w:cs="宋体"/>
          <w:color w:val="000000" w:themeColor="text1"/>
          <w:sz w:val="28"/>
          <w:szCs w:val="28"/>
          <w14:textFill>
            <w14:solidFill>
              <w14:schemeClr w14:val="tx1"/>
            </w14:solidFill>
          </w14:textFill>
        </w:rPr>
        <w:t>金融</w:t>
      </w:r>
      <w:r>
        <w:rPr>
          <w:rFonts w:hint="eastAsia" w:ascii="宋体" w:hAnsi="宋体" w:cs="宋体"/>
          <w:color w:val="000000" w:themeColor="text1"/>
          <w:sz w:val="28"/>
          <w:szCs w:val="28"/>
          <w14:textFill>
            <w14:solidFill>
              <w14:schemeClr w14:val="tx1"/>
            </w14:solidFill>
          </w14:textFill>
        </w:rPr>
        <w:t>。系统掌握区域金融（中亚）的</w:t>
      </w:r>
      <w:r>
        <w:rPr>
          <w:rFonts w:ascii="宋体" w:hAnsi="宋体" w:cs="宋体"/>
          <w:color w:val="000000" w:themeColor="text1"/>
          <w:sz w:val="28"/>
          <w:szCs w:val="28"/>
          <w14:textFill>
            <w14:solidFill>
              <w14:schemeClr w14:val="tx1"/>
            </w14:solidFill>
          </w14:textFill>
        </w:rPr>
        <w:t>理论与务实，</w:t>
      </w:r>
      <w:r>
        <w:rPr>
          <w:rFonts w:hint="eastAsia" w:ascii="宋体" w:hAnsi="宋体" w:cs="宋体"/>
          <w:color w:val="000000" w:themeColor="text1"/>
          <w:sz w:val="28"/>
          <w:szCs w:val="28"/>
          <w14:textFill>
            <w14:solidFill>
              <w14:schemeClr w14:val="tx1"/>
            </w14:solidFill>
          </w14:textFill>
        </w:rPr>
        <w:t>掌握</w:t>
      </w:r>
      <w:r>
        <w:rPr>
          <w:rFonts w:ascii="宋体" w:hAnsi="宋体" w:cs="宋体"/>
          <w:color w:val="000000" w:themeColor="text1"/>
          <w:sz w:val="28"/>
          <w:szCs w:val="28"/>
          <w14:textFill>
            <w14:solidFill>
              <w14:schemeClr w14:val="tx1"/>
            </w14:solidFill>
          </w14:textFill>
        </w:rPr>
        <w:t>中亚地区</w:t>
      </w:r>
      <w:r>
        <w:rPr>
          <w:rFonts w:hint="eastAsia" w:ascii="宋体" w:hAnsi="宋体" w:cs="宋体"/>
          <w:color w:val="000000" w:themeColor="text1"/>
          <w:sz w:val="28"/>
          <w:szCs w:val="28"/>
          <w14:textFill>
            <w14:solidFill>
              <w14:schemeClr w14:val="tx1"/>
            </w14:solidFill>
          </w14:textFill>
        </w:rPr>
        <w:t>金融</w:t>
      </w:r>
      <w:r>
        <w:rPr>
          <w:rFonts w:ascii="宋体" w:hAnsi="宋体" w:cs="宋体"/>
          <w:color w:val="000000" w:themeColor="text1"/>
          <w:sz w:val="28"/>
          <w:szCs w:val="28"/>
          <w14:textFill>
            <w14:solidFill>
              <w14:schemeClr w14:val="tx1"/>
            </w14:solidFill>
          </w14:textFill>
        </w:rPr>
        <w:t>的政策，</w:t>
      </w:r>
      <w:r>
        <w:rPr>
          <w:rFonts w:hint="eastAsia" w:ascii="宋体" w:hAnsi="宋体" w:cs="宋体"/>
          <w:color w:val="000000" w:themeColor="text1"/>
          <w:sz w:val="28"/>
          <w:szCs w:val="28"/>
          <w14:textFill>
            <w14:solidFill>
              <w14:schemeClr w14:val="tx1"/>
            </w14:solidFill>
          </w14:textFill>
        </w:rPr>
        <w:t>具有</w:t>
      </w:r>
      <w:r>
        <w:rPr>
          <w:rFonts w:ascii="宋体" w:hAnsi="宋体" w:cs="宋体"/>
          <w:color w:val="000000" w:themeColor="text1"/>
          <w:sz w:val="28"/>
          <w:szCs w:val="28"/>
          <w14:textFill>
            <w14:solidFill>
              <w14:schemeClr w14:val="tx1"/>
            </w14:solidFill>
          </w14:textFill>
        </w:rPr>
        <w:t>很强的解决</w:t>
      </w:r>
      <w:r>
        <w:rPr>
          <w:rFonts w:hint="eastAsia" w:ascii="宋体" w:hAnsi="宋体" w:cs="宋体"/>
          <w:color w:val="000000" w:themeColor="text1"/>
          <w:sz w:val="28"/>
          <w:szCs w:val="28"/>
          <w14:textFill>
            <w14:solidFill>
              <w14:schemeClr w14:val="tx1"/>
            </w14:solidFill>
          </w14:textFill>
        </w:rPr>
        <w:t>区域</w:t>
      </w:r>
      <w:r>
        <w:rPr>
          <w:rFonts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含</w:t>
      </w:r>
      <w:r>
        <w:rPr>
          <w:rFonts w:ascii="宋体" w:hAnsi="宋体" w:cs="宋体"/>
          <w:color w:val="000000" w:themeColor="text1"/>
          <w:sz w:val="28"/>
          <w:szCs w:val="28"/>
          <w14:textFill>
            <w14:solidFill>
              <w14:schemeClr w14:val="tx1"/>
            </w14:solidFill>
          </w14:textFill>
        </w:rPr>
        <w:t>中亚）</w:t>
      </w:r>
      <w:r>
        <w:rPr>
          <w:rFonts w:hint="eastAsia" w:ascii="宋体" w:hAnsi="宋体" w:cs="宋体"/>
          <w:color w:val="000000" w:themeColor="text1"/>
          <w:sz w:val="28"/>
          <w:szCs w:val="28"/>
          <w14:textFill>
            <w14:solidFill>
              <w14:schemeClr w14:val="tx1"/>
            </w14:solidFill>
          </w14:textFill>
        </w:rPr>
        <w:t>金融合作</w:t>
      </w:r>
      <w:r>
        <w:rPr>
          <w:rFonts w:ascii="宋体" w:hAnsi="宋体" w:cs="宋体"/>
          <w:color w:val="000000" w:themeColor="text1"/>
          <w:sz w:val="28"/>
          <w:szCs w:val="28"/>
          <w14:textFill>
            <w14:solidFill>
              <w14:schemeClr w14:val="tx1"/>
            </w14:solidFill>
          </w14:textFill>
        </w:rPr>
        <w:t>的实际问题的能力。</w:t>
      </w:r>
    </w:p>
    <w:p>
      <w:pPr>
        <w:pStyle w:val="2"/>
        <w:ind w:left="0" w:leftChars="0" w:firstLineChars="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培养方向</w:t>
      </w:r>
      <w:r>
        <w:rPr>
          <w:rFonts w:ascii="宋体" w:hAnsi="宋体" w:cs="宋体"/>
          <w:color w:val="000000" w:themeColor="text1"/>
          <w:sz w:val="28"/>
          <w:szCs w:val="28"/>
          <w14:textFill>
            <w14:solidFill>
              <w14:schemeClr w14:val="tx1"/>
            </w14:solidFill>
          </w14:textFill>
        </w:rPr>
        <w:t>之</w:t>
      </w:r>
      <w:r>
        <w:rPr>
          <w:rFonts w:hint="eastAsia" w:ascii="宋体" w:hAnsi="宋体" w:cs="宋体"/>
          <w:color w:val="000000" w:themeColor="text1"/>
          <w:sz w:val="28"/>
          <w:szCs w:val="28"/>
          <w14:textFill>
            <w14:solidFill>
              <w14:schemeClr w14:val="tx1"/>
            </w14:solidFill>
          </w14:textFill>
        </w:rPr>
        <w:t>四：</w:t>
      </w:r>
      <w:r>
        <w:rPr>
          <w:rFonts w:ascii="宋体" w:hAnsi="宋体" w:cs="宋体"/>
          <w:color w:val="000000" w:themeColor="text1"/>
          <w:sz w:val="28"/>
          <w:szCs w:val="28"/>
          <w14:textFill>
            <w14:solidFill>
              <w14:schemeClr w14:val="tx1"/>
            </w14:solidFill>
          </w14:textFill>
        </w:rPr>
        <w:t>资本市场与金融监管</w:t>
      </w:r>
      <w:r>
        <w:rPr>
          <w:rFonts w:hint="eastAsia" w:ascii="宋体" w:hAnsi="宋体" w:cs="宋体"/>
          <w:color w:val="000000" w:themeColor="text1"/>
          <w:sz w:val="28"/>
          <w:szCs w:val="28"/>
          <w14:textFill>
            <w14:solidFill>
              <w14:schemeClr w14:val="tx1"/>
            </w14:solidFill>
          </w14:textFill>
        </w:rPr>
        <w:t>。系统掌握资本市场的</w:t>
      </w:r>
      <w:r>
        <w:rPr>
          <w:rFonts w:ascii="宋体" w:hAnsi="宋体" w:cs="宋体"/>
          <w:color w:val="000000" w:themeColor="text1"/>
          <w:sz w:val="28"/>
          <w:szCs w:val="28"/>
          <w14:textFill>
            <w14:solidFill>
              <w14:schemeClr w14:val="tx1"/>
            </w14:solidFill>
          </w14:textFill>
        </w:rPr>
        <w:t>理论与方法，</w:t>
      </w:r>
      <w:r>
        <w:rPr>
          <w:rFonts w:hint="eastAsia" w:ascii="宋体" w:hAnsi="宋体" w:cs="宋体"/>
          <w:color w:val="000000" w:themeColor="text1"/>
          <w:sz w:val="28"/>
          <w:szCs w:val="28"/>
          <w14:textFill>
            <w14:solidFill>
              <w14:schemeClr w14:val="tx1"/>
            </w14:solidFill>
          </w14:textFill>
        </w:rPr>
        <w:t>熟悉</w:t>
      </w:r>
      <w:r>
        <w:rPr>
          <w:rFonts w:ascii="宋体" w:hAnsi="宋体" w:cs="宋体"/>
          <w:color w:val="000000" w:themeColor="text1"/>
          <w:sz w:val="28"/>
          <w:szCs w:val="28"/>
          <w14:textFill>
            <w14:solidFill>
              <w14:schemeClr w14:val="tx1"/>
            </w14:solidFill>
          </w14:textFill>
        </w:rPr>
        <w:t>金融监管的政策，能</w:t>
      </w:r>
      <w:r>
        <w:rPr>
          <w:rFonts w:hint="eastAsia" w:ascii="宋体" w:hAnsi="宋体" w:cs="宋体"/>
          <w:color w:val="000000" w:themeColor="text1"/>
          <w:sz w:val="28"/>
          <w:szCs w:val="28"/>
          <w14:textFill>
            <w14:solidFill>
              <w14:schemeClr w14:val="tx1"/>
            </w14:solidFill>
          </w14:textFill>
        </w:rPr>
        <w:t>掌握</w:t>
      </w:r>
      <w:r>
        <w:rPr>
          <w:rFonts w:ascii="宋体" w:hAnsi="宋体" w:cs="宋体"/>
          <w:color w:val="000000" w:themeColor="text1"/>
          <w:sz w:val="28"/>
          <w:szCs w:val="28"/>
          <w14:textFill>
            <w14:solidFill>
              <w14:schemeClr w14:val="tx1"/>
            </w14:solidFill>
          </w14:textFill>
        </w:rPr>
        <w:t>金融交易技术与操作、金融产品设计与定价、财务分析、</w:t>
      </w:r>
      <w:r>
        <w:rPr>
          <w:rFonts w:hint="eastAsia" w:ascii="宋体" w:hAnsi="宋体" w:cs="宋体"/>
          <w:color w:val="000000" w:themeColor="text1"/>
          <w:sz w:val="28"/>
          <w:szCs w:val="28"/>
          <w14:textFill>
            <w14:solidFill>
              <w14:schemeClr w14:val="tx1"/>
            </w14:solidFill>
          </w14:textFill>
        </w:rPr>
        <w:t>金融风险</w:t>
      </w:r>
      <w:r>
        <w:rPr>
          <w:rFonts w:ascii="宋体" w:hAnsi="宋体" w:cs="宋体"/>
          <w:color w:val="000000" w:themeColor="text1"/>
          <w:sz w:val="28"/>
          <w:szCs w:val="28"/>
          <w14:textFill>
            <w14:solidFill>
              <w14:schemeClr w14:val="tx1"/>
            </w14:solidFill>
          </w14:textFill>
        </w:rPr>
        <w:t>管理以及相关领域的知识和技能，</w:t>
      </w:r>
      <w:r>
        <w:rPr>
          <w:rFonts w:hint="eastAsia" w:ascii="宋体" w:hAnsi="宋体" w:cs="宋体"/>
          <w:color w:val="000000" w:themeColor="text1"/>
          <w:sz w:val="28"/>
          <w:szCs w:val="28"/>
          <w14:textFill>
            <w14:solidFill>
              <w14:schemeClr w14:val="tx1"/>
            </w14:solidFill>
          </w14:textFill>
        </w:rPr>
        <w:t>具有</w:t>
      </w:r>
      <w:r>
        <w:rPr>
          <w:rFonts w:ascii="宋体" w:hAnsi="宋体" w:cs="宋体"/>
          <w:color w:val="000000" w:themeColor="text1"/>
          <w:sz w:val="28"/>
          <w:szCs w:val="28"/>
          <w14:textFill>
            <w14:solidFill>
              <w14:schemeClr w14:val="tx1"/>
            </w14:solidFill>
          </w14:textFill>
        </w:rPr>
        <w:t>很强的解决金融</w:t>
      </w:r>
      <w:r>
        <w:rPr>
          <w:rFonts w:hint="eastAsia" w:ascii="宋体" w:hAnsi="宋体" w:cs="宋体"/>
          <w:color w:val="000000" w:themeColor="text1"/>
          <w:sz w:val="28"/>
          <w:szCs w:val="28"/>
          <w14:textFill>
            <w14:solidFill>
              <w14:schemeClr w14:val="tx1"/>
            </w14:solidFill>
          </w14:textFill>
        </w:rPr>
        <w:t>实际问题</w:t>
      </w:r>
      <w:r>
        <w:rPr>
          <w:rFonts w:ascii="宋体" w:hAnsi="宋体" w:cs="宋体"/>
          <w:color w:val="000000" w:themeColor="text1"/>
          <w:sz w:val="28"/>
          <w:szCs w:val="28"/>
          <w14:textFill>
            <w14:solidFill>
              <w14:schemeClr w14:val="tx1"/>
            </w14:solidFill>
          </w14:textFill>
        </w:rPr>
        <w:t>能力</w:t>
      </w:r>
      <w:r>
        <w:rPr>
          <w:rFonts w:hint="eastAsia" w:ascii="宋体" w:hAnsi="宋体" w:cs="宋体"/>
          <w:color w:val="000000" w:themeColor="text1"/>
          <w:sz w:val="28"/>
          <w:szCs w:val="28"/>
          <w14:textFill>
            <w14:solidFill>
              <w14:schemeClr w14:val="tx1"/>
            </w14:solidFill>
          </w14:textFill>
        </w:rPr>
        <w:t>。</w:t>
      </w:r>
    </w:p>
    <w:p>
      <w:pPr>
        <w:pStyle w:val="9"/>
        <w:tabs>
          <w:tab w:val="right" w:leader="dot" w:pos="8302"/>
        </w:tabs>
        <w:spacing w:line="360" w:lineRule="auto"/>
        <w:ind w:firstLine="560" w:firstLineChars="200"/>
        <w:outlineLvl w:val="0"/>
        <w:rPr>
          <w:rFonts w:ascii="宋体" w:hAnsi="宋体"/>
          <w:bCs/>
          <w:sz w:val="28"/>
          <w:szCs w:val="28"/>
        </w:rPr>
      </w:pPr>
      <w:r>
        <w:rPr>
          <w:rFonts w:hint="eastAsia" w:ascii="宋体" w:hAnsi="宋体"/>
          <w:bCs/>
          <w:sz w:val="28"/>
          <w:szCs w:val="28"/>
        </w:rPr>
        <w:t>本学位点立足</w:t>
      </w:r>
      <w:r>
        <w:rPr>
          <w:rFonts w:ascii="宋体" w:hAnsi="宋体"/>
          <w:bCs/>
          <w:sz w:val="28"/>
          <w:szCs w:val="28"/>
        </w:rPr>
        <w:t>新疆</w:t>
      </w:r>
      <w:r>
        <w:rPr>
          <w:rFonts w:hint="eastAsia" w:ascii="宋体" w:hAnsi="宋体"/>
          <w:bCs/>
          <w:sz w:val="28"/>
          <w:szCs w:val="28"/>
        </w:rPr>
        <w:t>、</w:t>
      </w:r>
      <w:r>
        <w:rPr>
          <w:rFonts w:ascii="宋体" w:hAnsi="宋体"/>
          <w:bCs/>
          <w:sz w:val="28"/>
          <w:szCs w:val="28"/>
        </w:rPr>
        <w:t>面向全国</w:t>
      </w:r>
      <w:r>
        <w:rPr>
          <w:rFonts w:hint="eastAsia" w:ascii="宋体" w:hAnsi="宋体"/>
          <w:bCs/>
          <w:sz w:val="28"/>
          <w:szCs w:val="28"/>
        </w:rPr>
        <w:t>金融业</w:t>
      </w:r>
      <w:r>
        <w:rPr>
          <w:rFonts w:ascii="宋体" w:hAnsi="宋体"/>
          <w:bCs/>
          <w:sz w:val="28"/>
          <w:szCs w:val="28"/>
        </w:rPr>
        <w:t>，</w:t>
      </w:r>
      <w:r>
        <w:rPr>
          <w:rFonts w:hint="eastAsia" w:ascii="宋体" w:hAnsi="宋体"/>
          <w:bCs/>
          <w:sz w:val="28"/>
          <w:szCs w:val="28"/>
        </w:rPr>
        <w:t>紧密贴合西部大开发</w:t>
      </w:r>
      <w:r>
        <w:rPr>
          <w:rFonts w:ascii="宋体" w:hAnsi="宋体"/>
          <w:bCs/>
          <w:sz w:val="28"/>
          <w:szCs w:val="28"/>
        </w:rPr>
        <w:t>、</w:t>
      </w:r>
      <w:r>
        <w:rPr>
          <w:rFonts w:hint="eastAsia" w:ascii="宋体" w:hAnsi="宋体"/>
          <w:bCs/>
          <w:sz w:val="28"/>
          <w:szCs w:val="28"/>
        </w:rPr>
        <w:t>“丝绸之路</w:t>
      </w:r>
      <w:r>
        <w:rPr>
          <w:rFonts w:ascii="宋体" w:hAnsi="宋体"/>
          <w:bCs/>
          <w:sz w:val="28"/>
          <w:szCs w:val="28"/>
        </w:rPr>
        <w:t>经济带</w:t>
      </w:r>
      <w:r>
        <w:rPr>
          <w:rFonts w:hint="eastAsia" w:ascii="宋体" w:hAnsi="宋体"/>
          <w:bCs/>
          <w:sz w:val="28"/>
          <w:szCs w:val="28"/>
        </w:rPr>
        <w:t>”核心区建设</w:t>
      </w:r>
      <w:r>
        <w:rPr>
          <w:rFonts w:ascii="宋体" w:hAnsi="宋体"/>
          <w:bCs/>
          <w:sz w:val="28"/>
          <w:szCs w:val="28"/>
        </w:rPr>
        <w:t>等</w:t>
      </w:r>
      <w:r>
        <w:rPr>
          <w:rFonts w:hint="eastAsia" w:ascii="宋体" w:hAnsi="宋体"/>
          <w:bCs/>
          <w:sz w:val="28"/>
          <w:szCs w:val="28"/>
        </w:rPr>
        <w:t>重大国家战略发展需要，</w:t>
      </w:r>
      <w:r>
        <w:rPr>
          <w:rFonts w:ascii="宋体" w:hAnsi="宋体"/>
          <w:bCs/>
          <w:sz w:val="28"/>
          <w:szCs w:val="28"/>
        </w:rPr>
        <w:t>有自主学习能力、良好的沟通能力</w:t>
      </w:r>
      <w:r>
        <w:rPr>
          <w:rFonts w:hint="eastAsia" w:ascii="宋体" w:hAnsi="宋体"/>
          <w:bCs/>
          <w:sz w:val="28"/>
          <w:szCs w:val="28"/>
        </w:rPr>
        <w:t>以及</w:t>
      </w:r>
      <w:r>
        <w:rPr>
          <w:rFonts w:ascii="宋体" w:hAnsi="宋体"/>
          <w:bCs/>
          <w:sz w:val="28"/>
          <w:szCs w:val="28"/>
        </w:rPr>
        <w:t>团队协作能</w:t>
      </w:r>
      <w:r>
        <w:rPr>
          <w:rFonts w:hint="eastAsia" w:ascii="宋体" w:hAnsi="宋体"/>
          <w:bCs/>
          <w:sz w:val="28"/>
          <w:szCs w:val="28"/>
        </w:rPr>
        <w:t>力，能迅速适应新变化，能在各类金融</w:t>
      </w:r>
      <w:r>
        <w:rPr>
          <w:rFonts w:ascii="宋体" w:hAnsi="宋体"/>
          <w:bCs/>
          <w:sz w:val="28"/>
          <w:szCs w:val="28"/>
        </w:rPr>
        <w:t>机构、企事业单位</w:t>
      </w:r>
      <w:r>
        <w:rPr>
          <w:rFonts w:hint="eastAsia" w:ascii="宋体" w:hAnsi="宋体"/>
          <w:bCs/>
          <w:sz w:val="28"/>
          <w:szCs w:val="28"/>
        </w:rPr>
        <w:t>等从事管理和</w:t>
      </w:r>
      <w:r>
        <w:rPr>
          <w:rFonts w:ascii="宋体" w:hAnsi="宋体"/>
          <w:bCs/>
          <w:sz w:val="28"/>
          <w:szCs w:val="28"/>
        </w:rPr>
        <w:t>服务工作</w:t>
      </w:r>
      <w:r>
        <w:rPr>
          <w:rFonts w:hint="eastAsia" w:ascii="宋体" w:hAnsi="宋体"/>
          <w:bCs/>
          <w:sz w:val="28"/>
          <w:szCs w:val="28"/>
        </w:rPr>
        <w:t>的</w:t>
      </w:r>
      <w:r>
        <w:rPr>
          <w:rFonts w:ascii="宋体" w:hAnsi="宋体"/>
          <w:bCs/>
          <w:sz w:val="28"/>
          <w:szCs w:val="28"/>
        </w:rPr>
        <w:t>高层次</w:t>
      </w:r>
      <w:r>
        <w:rPr>
          <w:rFonts w:hint="eastAsia" w:ascii="宋体" w:hAnsi="宋体"/>
          <w:bCs/>
          <w:sz w:val="28"/>
          <w:szCs w:val="28"/>
        </w:rPr>
        <w:t>应用型</w:t>
      </w:r>
      <w:r>
        <w:rPr>
          <w:rFonts w:ascii="宋体" w:hAnsi="宋体"/>
          <w:bCs/>
          <w:sz w:val="28"/>
          <w:szCs w:val="28"/>
        </w:rPr>
        <w:t>金融人才。</w:t>
      </w:r>
    </w:p>
    <w:p>
      <w:pPr>
        <w:pStyle w:val="2"/>
        <w:ind w:left="0" w:leftChars="0" w:firstLine="562"/>
        <w:outlineLvl w:val="1"/>
        <w:rPr>
          <w:rFonts w:ascii="仿宋_GB2312" w:eastAsia="仿宋_GB2312"/>
          <w:sz w:val="32"/>
          <w:szCs w:val="32"/>
        </w:rPr>
      </w:pPr>
      <w:r>
        <w:rPr>
          <w:rFonts w:hint="eastAsia" w:ascii="宋体" w:hAnsi="宋体" w:cs="宋体"/>
          <w:b/>
          <w:bCs/>
          <w:color w:val="000000" w:themeColor="text1"/>
          <w:kern w:val="0"/>
          <w:sz w:val="28"/>
          <w:szCs w:val="28"/>
          <w14:textFill>
            <w14:solidFill>
              <w14:schemeClr w14:val="tx1"/>
            </w14:solidFill>
          </w14:textFill>
        </w:rPr>
        <w:t>（三）研究生基本状况</w:t>
      </w:r>
    </w:p>
    <w:p>
      <w:pPr>
        <w:pStyle w:val="17"/>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2021</w:t>
      </w:r>
      <w:r>
        <w:rPr>
          <w:rFonts w:hint="eastAsia" w:ascii="宋体" w:hAnsi="宋体" w:cs="宋体"/>
          <w:color w:val="000000" w:themeColor="text1"/>
          <w:sz w:val="28"/>
          <w:szCs w:val="28"/>
          <w14:textFill>
            <w14:solidFill>
              <w14:schemeClr w14:val="tx1"/>
            </w14:solidFill>
          </w14:textFill>
        </w:rPr>
        <w:t>年，本着公开、公平、公正、择优的原则，严格招生选拔过程。报名、考试、复试、面试等环节严格按照教育部的相关条件和要求执行。</w:t>
      </w:r>
    </w:p>
    <w:p>
      <w:pPr>
        <w:pStyle w:val="17"/>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2021年，</w:t>
      </w:r>
      <w:r>
        <w:rPr>
          <w:rFonts w:ascii="宋体" w:hAnsi="宋体" w:cs="宋体"/>
          <w:color w:val="000000" w:themeColor="text1"/>
          <w:sz w:val="28"/>
          <w:szCs w:val="28"/>
          <w14:textFill>
            <w14:solidFill>
              <w14:schemeClr w14:val="tx1"/>
            </w14:solidFill>
          </w14:textFill>
        </w:rPr>
        <w:t>招收金融</w:t>
      </w:r>
      <w:r>
        <w:rPr>
          <w:rFonts w:hint="eastAsia" w:ascii="宋体" w:hAnsi="宋体" w:cs="宋体"/>
          <w:color w:val="000000" w:themeColor="text1"/>
          <w:sz w:val="28"/>
          <w:szCs w:val="28"/>
          <w14:textFill>
            <w14:solidFill>
              <w14:schemeClr w14:val="tx1"/>
            </w14:solidFill>
          </w14:textFill>
        </w:rPr>
        <w:t>专业</w:t>
      </w:r>
      <w:r>
        <w:rPr>
          <w:rFonts w:ascii="宋体" w:hAnsi="宋体" w:cs="宋体"/>
          <w:color w:val="000000" w:themeColor="text1"/>
          <w:sz w:val="28"/>
          <w:szCs w:val="28"/>
          <w14:textFill>
            <w14:solidFill>
              <w14:schemeClr w14:val="tx1"/>
            </w14:solidFill>
          </w14:textFill>
        </w:rPr>
        <w:t>硕士</w:t>
      </w:r>
      <w:r>
        <w:rPr>
          <w:rFonts w:hint="eastAsia" w:ascii="宋体" w:hAnsi="宋体" w:cs="宋体"/>
          <w:color w:val="000000" w:themeColor="text1"/>
          <w:sz w:val="28"/>
          <w:szCs w:val="28"/>
          <w14:textFill>
            <w14:solidFill>
              <w14:schemeClr w14:val="tx1"/>
            </w14:solidFill>
          </w14:textFill>
        </w:rPr>
        <w:t>56人</w:t>
      </w:r>
      <w:r>
        <w:rPr>
          <w:rFonts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毕业</w:t>
      </w:r>
      <w:r>
        <w:rPr>
          <w:rFonts w:ascii="宋体" w:hAnsi="宋体" w:cs="宋体"/>
          <w:color w:val="000000" w:themeColor="text1"/>
          <w:sz w:val="28"/>
          <w:szCs w:val="28"/>
          <w14:textFill>
            <w14:solidFill>
              <w14:schemeClr w14:val="tx1"/>
            </w14:solidFill>
          </w14:textFill>
        </w:rPr>
        <w:t>学生</w:t>
      </w:r>
      <w:r>
        <w:rPr>
          <w:rFonts w:hint="eastAsia" w:ascii="宋体" w:hAnsi="宋体" w:cs="宋体"/>
          <w:color w:val="000000" w:themeColor="text1"/>
          <w:sz w:val="28"/>
          <w:szCs w:val="28"/>
          <w14:textFill>
            <w14:solidFill>
              <w14:schemeClr w14:val="tx1"/>
            </w14:solidFill>
          </w14:textFill>
        </w:rPr>
        <w:t xml:space="preserve"> 48人</w:t>
      </w:r>
      <w:r>
        <w:rPr>
          <w:rFonts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授予</w:t>
      </w:r>
      <w:r>
        <w:rPr>
          <w:rFonts w:ascii="宋体" w:hAnsi="宋体" w:cs="宋体"/>
          <w:color w:val="000000" w:themeColor="text1"/>
          <w:sz w:val="28"/>
          <w:szCs w:val="28"/>
          <w14:textFill>
            <w14:solidFill>
              <w14:schemeClr w14:val="tx1"/>
            </w14:solidFill>
          </w14:textFill>
        </w:rPr>
        <w:t>硕士学位</w:t>
      </w:r>
      <w:r>
        <w:rPr>
          <w:rFonts w:hint="eastAsia" w:ascii="宋体" w:hAnsi="宋体" w:cs="宋体"/>
          <w:color w:val="000000" w:themeColor="text1"/>
          <w:sz w:val="28"/>
          <w:szCs w:val="28"/>
          <w14:textFill>
            <w14:solidFill>
              <w14:schemeClr w14:val="tx1"/>
            </w14:solidFill>
          </w14:textFill>
        </w:rPr>
        <w:t>48人</w:t>
      </w:r>
      <w:r>
        <w:rPr>
          <w:rFonts w:ascii="宋体" w:hAnsi="宋体" w:cs="宋体"/>
          <w:color w:val="000000" w:themeColor="text1"/>
          <w:sz w:val="28"/>
          <w:szCs w:val="28"/>
          <w14:textFill>
            <w14:solidFill>
              <w14:schemeClr w14:val="tx1"/>
            </w14:solidFill>
          </w14:textFill>
        </w:rPr>
        <w:t>，就业率</w:t>
      </w:r>
      <w:r>
        <w:rPr>
          <w:rFonts w:hint="eastAsia" w:ascii="宋体" w:hAnsi="宋体" w:cs="宋体"/>
          <w:color w:val="000000" w:themeColor="text1"/>
          <w:sz w:val="28"/>
          <w:szCs w:val="28"/>
          <w14:textFill>
            <w14:solidFill>
              <w14:schemeClr w14:val="tx1"/>
            </w14:solidFill>
          </w14:textFill>
        </w:rPr>
        <w:t>98</w:t>
      </w:r>
      <w:r>
        <w:rPr>
          <w:rFonts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。2</w:t>
      </w:r>
      <w:r>
        <w:rPr>
          <w:rFonts w:ascii="宋体" w:hAnsi="宋体" w:cs="宋体"/>
          <w:color w:val="000000" w:themeColor="text1"/>
          <w:sz w:val="28"/>
          <w:szCs w:val="28"/>
          <w14:textFill>
            <w14:solidFill>
              <w14:schemeClr w14:val="tx1"/>
            </w14:solidFill>
          </w14:textFill>
        </w:rPr>
        <w:t>021</w:t>
      </w:r>
      <w:r>
        <w:rPr>
          <w:rFonts w:hint="eastAsia" w:ascii="宋体" w:hAnsi="宋体" w:cs="宋体"/>
          <w:color w:val="000000" w:themeColor="text1"/>
          <w:sz w:val="28"/>
          <w:szCs w:val="28"/>
          <w14:textFill>
            <w14:solidFill>
              <w14:schemeClr w14:val="tx1"/>
            </w14:solidFill>
          </w14:textFill>
        </w:rPr>
        <w:t>年度</w:t>
      </w:r>
      <w:r>
        <w:rPr>
          <w:rFonts w:ascii="宋体" w:hAnsi="宋体" w:cs="宋体"/>
          <w:color w:val="000000" w:themeColor="text1"/>
          <w:sz w:val="28"/>
          <w:szCs w:val="28"/>
          <w14:textFill>
            <w14:solidFill>
              <w14:schemeClr w14:val="tx1"/>
            </w14:solidFill>
          </w14:textFill>
        </w:rPr>
        <w:t>本学位点学生</w:t>
      </w:r>
      <w:r>
        <w:rPr>
          <w:rFonts w:hint="eastAsia" w:ascii="宋体" w:hAnsi="宋体" w:cs="宋体"/>
          <w:color w:val="000000" w:themeColor="text1"/>
          <w:sz w:val="28"/>
          <w:szCs w:val="28"/>
          <w14:textFill>
            <w14:solidFill>
              <w14:schemeClr w14:val="tx1"/>
            </w14:solidFill>
          </w14:textFill>
        </w:rPr>
        <w:t xml:space="preserve">立项自治区课题2项，校级课题2 项；发表论文35篇  其中核心期刊1篇；获奖3项（英语竞赛区级一等奖1项，亚太地区大学生数学建模二等奖2项） 。   </w:t>
      </w:r>
    </w:p>
    <w:p>
      <w:pPr>
        <w:ind w:firstLine="2249" w:firstLineChars="800"/>
        <w:outlineLvl w:val="1"/>
        <w:rPr>
          <w:rFonts w:ascii="仿宋_GB2312" w:eastAsia="仿宋_GB2312"/>
          <w:sz w:val="32"/>
          <w:szCs w:val="32"/>
        </w:rPr>
      </w:pPr>
      <w:r>
        <w:rPr>
          <w:rFonts w:hint="eastAsia" w:ascii="宋体" w:hAnsi="宋体" w:cs="宋体"/>
          <w:b/>
          <w:bCs/>
          <w:color w:val="000000" w:themeColor="text1"/>
          <w:kern w:val="0"/>
          <w:sz w:val="28"/>
          <w:szCs w:val="28"/>
          <w14:textFill>
            <w14:solidFill>
              <w14:schemeClr w14:val="tx1"/>
            </w14:solidFill>
          </w14:textFill>
        </w:rPr>
        <w:t>表1    研究生基本状况</w:t>
      </w:r>
    </w:p>
    <w:tbl>
      <w:tblPr>
        <w:tblStyle w:val="11"/>
        <w:tblW w:w="6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43"/>
        <w:gridCol w:w="3108"/>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6836" w:type="dxa"/>
            <w:gridSpan w:val="3"/>
            <w:vAlign w:val="center"/>
          </w:tcPr>
          <w:p>
            <w:pPr>
              <w:jc w:val="center"/>
              <w:rPr>
                <w:rFonts w:ascii="Times New Roman" w:hAnsi="Times New Roman" w:eastAsia="方正仿宋_GBK"/>
                <w:color w:val="000000" w:themeColor="text1"/>
                <w14:textFill>
                  <w14:solidFill>
                    <w14:schemeClr w14:val="tx1"/>
                  </w14:solidFill>
                </w14:textFill>
              </w:rPr>
            </w:pPr>
            <w:r>
              <w:rPr>
                <w:rFonts w:hint="eastAsia" w:ascii="Times New Roman" w:hAnsi="Times New Roman" w:eastAsia="方正仿宋_GBK"/>
                <w:color w:val="000000" w:themeColor="text1"/>
                <w14:textFill>
                  <w14:solidFill>
                    <w14:schemeClr w14:val="tx1"/>
                  </w14:solidFill>
                </w14:textFill>
              </w:rPr>
              <w:t>2021年研究生基本情况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43" w:type="dxa"/>
            <w:vMerge w:val="restart"/>
            <w:vAlign w:val="center"/>
          </w:tcPr>
          <w:p>
            <w:pPr>
              <w:jc w:val="center"/>
              <w:rPr>
                <w:rFonts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博士</w:t>
            </w:r>
          </w:p>
          <w:p>
            <w:pPr>
              <w:jc w:val="center"/>
              <w:rPr>
                <w:rFonts w:ascii="Times New Roman" w:hAnsi="Times New Roman" w:eastAsia="方正仿宋_GBK"/>
                <w:color w:val="000000" w:themeColor="text1"/>
                <w14:textFill>
                  <w14:solidFill>
                    <w14:schemeClr w14:val="tx1"/>
                  </w14:solidFill>
                </w14:textFill>
              </w:rPr>
            </w:pPr>
          </w:p>
        </w:tc>
        <w:tc>
          <w:tcPr>
            <w:tcW w:w="3108" w:type="dxa"/>
            <w:vAlign w:val="center"/>
          </w:tcPr>
          <w:p>
            <w:pPr>
              <w:jc w:val="center"/>
              <w:rPr>
                <w:rFonts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招生人数</w:t>
            </w:r>
          </w:p>
        </w:tc>
        <w:tc>
          <w:tcPr>
            <w:tcW w:w="2585" w:type="dxa"/>
            <w:vAlign w:val="center"/>
          </w:tcPr>
          <w:p>
            <w:pPr>
              <w:jc w:val="center"/>
              <w:rPr>
                <w:rFonts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43" w:type="dxa"/>
            <w:vMerge w:val="continue"/>
            <w:vAlign w:val="center"/>
          </w:tcPr>
          <w:p>
            <w:pPr>
              <w:jc w:val="center"/>
              <w:rPr>
                <w:rFonts w:ascii="Times New Roman" w:hAnsi="Times New Roman" w:eastAsia="方正仿宋_GBK"/>
                <w:color w:val="000000" w:themeColor="text1"/>
                <w14:textFill>
                  <w14:solidFill>
                    <w14:schemeClr w14:val="tx1"/>
                  </w14:solidFill>
                </w14:textFill>
              </w:rPr>
            </w:pPr>
          </w:p>
        </w:tc>
        <w:tc>
          <w:tcPr>
            <w:tcW w:w="3108" w:type="dxa"/>
            <w:vAlign w:val="center"/>
          </w:tcPr>
          <w:p>
            <w:pPr>
              <w:jc w:val="center"/>
              <w:rPr>
                <w:rFonts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授予学位人数</w:t>
            </w:r>
          </w:p>
        </w:tc>
        <w:tc>
          <w:tcPr>
            <w:tcW w:w="2585" w:type="dxa"/>
            <w:vAlign w:val="center"/>
          </w:tcPr>
          <w:p>
            <w:pPr>
              <w:jc w:val="center"/>
              <w:rPr>
                <w:rFonts w:ascii="Times New Roman" w:hAnsi="Times New Roman" w:eastAsia="方正仿宋_GBK"/>
                <w:color w:val="000000" w:themeColor="text1"/>
                <w14:textFill>
                  <w14:solidFill>
                    <w14:schemeClr w14:val="tx1"/>
                  </w14:solidFill>
                </w14:textFill>
              </w:rPr>
            </w:pPr>
            <w:r>
              <w:rPr>
                <w:rFonts w:hint="eastAsia" w:ascii="Times New Roman" w:hAnsi="Times New Roman" w:eastAsia="方正仿宋_GBK"/>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0" w:hRule="atLeast"/>
          <w:jc w:val="center"/>
        </w:trPr>
        <w:tc>
          <w:tcPr>
            <w:tcW w:w="1143" w:type="dxa"/>
            <w:vMerge w:val="continue"/>
            <w:vAlign w:val="center"/>
          </w:tcPr>
          <w:p>
            <w:pPr>
              <w:jc w:val="center"/>
              <w:rPr>
                <w:rFonts w:ascii="Times New Roman" w:hAnsi="Times New Roman" w:eastAsia="方正仿宋_GBK"/>
                <w:color w:val="000000" w:themeColor="text1"/>
                <w14:textFill>
                  <w14:solidFill>
                    <w14:schemeClr w14:val="tx1"/>
                  </w14:solidFill>
                </w14:textFill>
              </w:rPr>
            </w:pPr>
          </w:p>
        </w:tc>
        <w:tc>
          <w:tcPr>
            <w:tcW w:w="3108" w:type="dxa"/>
            <w:vAlign w:val="center"/>
          </w:tcPr>
          <w:p>
            <w:pPr>
              <w:spacing w:line="240" w:lineRule="exact"/>
              <w:jc w:val="center"/>
              <w:rPr>
                <w:rFonts w:ascii="Times New Roman" w:hAnsi="Times New Roman" w:eastAsia="方正仿宋_GBK"/>
                <w:color w:val="000000" w:themeColor="text1"/>
                <w14:textFill>
                  <w14:solidFill>
                    <w14:schemeClr w14:val="tx1"/>
                  </w14:solidFill>
                </w14:textFill>
              </w:rPr>
            </w:pPr>
            <w:r>
              <w:rPr>
                <w:rFonts w:hint="eastAsia" w:ascii="Times New Roman" w:hAnsi="Times New Roman" w:eastAsia="方正仿宋_GBK"/>
                <w:color w:val="000000" w:themeColor="text1"/>
                <w14:textFill>
                  <w14:solidFill>
                    <w14:schemeClr w14:val="tx1"/>
                  </w14:solidFill>
                </w14:textFill>
              </w:rPr>
              <w:t>就业率</w:t>
            </w:r>
          </w:p>
        </w:tc>
        <w:tc>
          <w:tcPr>
            <w:tcW w:w="2585" w:type="dxa"/>
            <w:vAlign w:val="center"/>
          </w:tcPr>
          <w:p>
            <w:pPr>
              <w:jc w:val="center"/>
              <w:rPr>
                <w:rFonts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0" w:hRule="atLeast"/>
          <w:jc w:val="center"/>
        </w:trPr>
        <w:tc>
          <w:tcPr>
            <w:tcW w:w="1143" w:type="dxa"/>
            <w:vMerge w:val="restart"/>
            <w:vAlign w:val="center"/>
          </w:tcPr>
          <w:p>
            <w:pPr>
              <w:jc w:val="center"/>
              <w:rPr>
                <w:rFonts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硕士</w:t>
            </w:r>
          </w:p>
        </w:tc>
        <w:tc>
          <w:tcPr>
            <w:tcW w:w="3108" w:type="dxa"/>
            <w:vAlign w:val="center"/>
          </w:tcPr>
          <w:p>
            <w:pPr>
              <w:spacing w:line="240" w:lineRule="exact"/>
              <w:jc w:val="center"/>
              <w:rPr>
                <w:rFonts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招生人数</w:t>
            </w:r>
          </w:p>
        </w:tc>
        <w:tc>
          <w:tcPr>
            <w:tcW w:w="2585" w:type="dxa"/>
            <w:vAlign w:val="center"/>
          </w:tcPr>
          <w:p>
            <w:pPr>
              <w:jc w:val="center"/>
              <w:rPr>
                <w:rFonts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0" w:hRule="atLeast"/>
          <w:jc w:val="center"/>
        </w:trPr>
        <w:tc>
          <w:tcPr>
            <w:tcW w:w="1143" w:type="dxa"/>
            <w:vMerge w:val="continue"/>
          </w:tcPr>
          <w:p>
            <w:pPr>
              <w:jc w:val="center"/>
              <w:rPr>
                <w:rFonts w:ascii="Times New Roman" w:hAnsi="Times New Roman" w:eastAsia="方正仿宋_GBK"/>
                <w:color w:val="000000" w:themeColor="text1"/>
                <w14:textFill>
                  <w14:solidFill>
                    <w14:schemeClr w14:val="tx1"/>
                  </w14:solidFill>
                </w14:textFill>
              </w:rPr>
            </w:pPr>
          </w:p>
        </w:tc>
        <w:tc>
          <w:tcPr>
            <w:tcW w:w="3108" w:type="dxa"/>
            <w:vAlign w:val="center"/>
          </w:tcPr>
          <w:p>
            <w:pPr>
              <w:spacing w:line="240" w:lineRule="exact"/>
              <w:jc w:val="center"/>
              <w:rPr>
                <w:rFonts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授予学位人数</w:t>
            </w:r>
          </w:p>
        </w:tc>
        <w:tc>
          <w:tcPr>
            <w:tcW w:w="2585" w:type="dxa"/>
            <w:vAlign w:val="center"/>
          </w:tcPr>
          <w:p>
            <w:pPr>
              <w:jc w:val="center"/>
              <w:rPr>
                <w:rFonts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0" w:hRule="atLeast"/>
          <w:jc w:val="center"/>
        </w:trPr>
        <w:tc>
          <w:tcPr>
            <w:tcW w:w="1143" w:type="dxa"/>
            <w:vMerge w:val="continue"/>
          </w:tcPr>
          <w:p>
            <w:pPr>
              <w:jc w:val="center"/>
              <w:rPr>
                <w:rFonts w:ascii="Times New Roman" w:hAnsi="Times New Roman" w:eastAsia="方正仿宋_GBK"/>
                <w:color w:val="000000" w:themeColor="text1"/>
                <w14:textFill>
                  <w14:solidFill>
                    <w14:schemeClr w14:val="tx1"/>
                  </w14:solidFill>
                </w14:textFill>
              </w:rPr>
            </w:pPr>
          </w:p>
        </w:tc>
        <w:tc>
          <w:tcPr>
            <w:tcW w:w="3108" w:type="dxa"/>
            <w:vAlign w:val="center"/>
          </w:tcPr>
          <w:p>
            <w:pPr>
              <w:spacing w:line="240" w:lineRule="exact"/>
              <w:jc w:val="center"/>
              <w:rPr>
                <w:rFonts w:ascii="Times New Roman" w:hAnsi="Times New Roman" w:eastAsia="方正仿宋_GBK"/>
                <w:color w:val="000000" w:themeColor="text1"/>
                <w14:textFill>
                  <w14:solidFill>
                    <w14:schemeClr w14:val="tx1"/>
                  </w14:solidFill>
                </w14:textFill>
              </w:rPr>
            </w:pPr>
            <w:r>
              <w:rPr>
                <w:rFonts w:hint="eastAsia" w:ascii="Times New Roman" w:hAnsi="Times New Roman" w:eastAsia="方正仿宋_GBK"/>
                <w:color w:val="000000" w:themeColor="text1"/>
                <w14:textFill>
                  <w14:solidFill>
                    <w14:schemeClr w14:val="tx1"/>
                  </w14:solidFill>
                </w14:textFill>
              </w:rPr>
              <w:t>就业率</w:t>
            </w:r>
          </w:p>
        </w:tc>
        <w:tc>
          <w:tcPr>
            <w:tcW w:w="2585" w:type="dxa"/>
            <w:vAlign w:val="center"/>
          </w:tcPr>
          <w:p>
            <w:pPr>
              <w:jc w:val="center"/>
              <w:rPr>
                <w:rFonts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98%</w:t>
            </w:r>
          </w:p>
        </w:tc>
      </w:tr>
    </w:tbl>
    <w:p>
      <w:pPr>
        <w:pStyle w:val="9"/>
        <w:tabs>
          <w:tab w:val="right" w:leader="dot" w:pos="8302"/>
        </w:tabs>
        <w:spacing w:line="360" w:lineRule="auto"/>
        <w:outlineLvl w:val="0"/>
        <w:rPr>
          <w:bCs/>
          <w:color w:val="FF0000"/>
          <w:sz w:val="24"/>
        </w:rPr>
      </w:pPr>
    </w:p>
    <w:p>
      <w:pPr>
        <w:ind w:firstLine="562" w:firstLineChars="200"/>
        <w:jc w:val="left"/>
        <w:outlineLvl w:val="1"/>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（四）研究生导师状况</w:t>
      </w:r>
    </w:p>
    <w:p>
      <w:pPr>
        <w:pStyle w:val="17"/>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截止2021年12月，本学位授权点共有校内外导师 </w:t>
      </w:r>
      <w:r>
        <w:rPr>
          <w:rFonts w:ascii="宋体" w:hAnsi="宋体" w:cs="宋体"/>
          <w:color w:val="000000" w:themeColor="text1"/>
          <w:sz w:val="28"/>
          <w:szCs w:val="28"/>
          <w14:textFill>
            <w14:solidFill>
              <w14:schemeClr w14:val="tx1"/>
            </w14:solidFill>
          </w14:textFill>
        </w:rPr>
        <w:t>40</w:t>
      </w:r>
      <w:r>
        <w:rPr>
          <w:rFonts w:hint="eastAsia" w:ascii="宋体" w:hAnsi="宋体" w:cs="宋体"/>
          <w:color w:val="000000" w:themeColor="text1"/>
          <w:sz w:val="28"/>
          <w:szCs w:val="28"/>
          <w14:textFill>
            <w14:solidFill>
              <w14:schemeClr w14:val="tx1"/>
            </w14:solidFill>
          </w14:textFill>
        </w:rPr>
        <w:t>人，均由副高以上职称或博士学位的教师或具有</w:t>
      </w:r>
      <w:r>
        <w:rPr>
          <w:rFonts w:ascii="宋体" w:hAnsi="宋体" w:cs="宋体"/>
          <w:color w:val="000000" w:themeColor="text1"/>
          <w:sz w:val="28"/>
          <w:szCs w:val="28"/>
          <w14:textFill>
            <w14:solidFill>
              <w14:schemeClr w14:val="tx1"/>
            </w14:solidFill>
          </w14:textFill>
        </w:rPr>
        <w:t>高级职称</w:t>
      </w:r>
      <w:r>
        <w:rPr>
          <w:rFonts w:hint="eastAsia" w:ascii="宋体" w:hAnsi="宋体" w:cs="宋体"/>
          <w:color w:val="000000" w:themeColor="text1"/>
          <w:sz w:val="28"/>
          <w:szCs w:val="28"/>
          <w14:textFill>
            <w14:solidFill>
              <w14:schemeClr w14:val="tx1"/>
            </w14:solidFill>
          </w14:textFill>
        </w:rPr>
        <w:t>的</w:t>
      </w:r>
      <w:r>
        <w:rPr>
          <w:rFonts w:ascii="宋体" w:hAnsi="宋体" w:cs="宋体"/>
          <w:color w:val="000000" w:themeColor="text1"/>
          <w:sz w:val="28"/>
          <w:szCs w:val="28"/>
          <w14:textFill>
            <w14:solidFill>
              <w14:schemeClr w14:val="tx1"/>
            </w14:solidFill>
          </w14:textFill>
        </w:rPr>
        <w:t>专业人员</w:t>
      </w:r>
      <w:r>
        <w:rPr>
          <w:rFonts w:hint="eastAsia" w:ascii="宋体" w:hAnsi="宋体" w:cs="宋体"/>
          <w:color w:val="000000" w:themeColor="text1"/>
          <w:sz w:val="28"/>
          <w:szCs w:val="28"/>
          <w14:textFill>
            <w14:solidFill>
              <w14:schemeClr w14:val="tx1"/>
            </w14:solidFill>
          </w14:textFill>
        </w:rPr>
        <w:t>担任。其中，校内导师21人，其中教授10人，副教授8人，具有博士学位18人，校外行业导师19人。校外导师</w:t>
      </w:r>
      <w:r>
        <w:rPr>
          <w:rFonts w:ascii="宋体" w:hAnsi="宋体" w:cs="宋体"/>
          <w:color w:val="000000" w:themeColor="text1"/>
          <w:sz w:val="28"/>
          <w:szCs w:val="28"/>
          <w14:textFill>
            <w14:solidFill>
              <w14:schemeClr w14:val="tx1"/>
            </w14:solidFill>
          </w14:textFill>
        </w:rPr>
        <w:t>具有丰富的金融从业经验，</w:t>
      </w:r>
      <w:r>
        <w:rPr>
          <w:rFonts w:hint="eastAsia" w:ascii="宋体" w:hAnsi="宋体" w:cs="宋体"/>
          <w:color w:val="000000" w:themeColor="text1"/>
          <w:sz w:val="28"/>
          <w:szCs w:val="28"/>
          <w14:textFill>
            <w14:solidFill>
              <w14:schemeClr w14:val="tx1"/>
            </w14:solidFill>
          </w14:textFill>
        </w:rPr>
        <w:t>能满足实践训练等培养环节的需要。</w:t>
      </w:r>
    </w:p>
    <w:p>
      <w:pPr>
        <w:pStyle w:val="17"/>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本学位授权点建立了</w:t>
      </w:r>
      <w:r>
        <w:rPr>
          <w:rFonts w:ascii="宋体" w:hAnsi="宋体" w:cs="宋体"/>
          <w:color w:val="000000" w:themeColor="text1"/>
          <w:sz w:val="28"/>
          <w:szCs w:val="28"/>
          <w14:textFill>
            <w14:solidFill>
              <w14:schemeClr w14:val="tx1"/>
            </w14:solidFill>
          </w14:textFill>
        </w:rPr>
        <w:t>导师遴选制度，</w:t>
      </w:r>
      <w:r>
        <w:rPr>
          <w:rFonts w:hint="eastAsia" w:ascii="宋体" w:hAnsi="宋体" w:cs="宋体"/>
          <w:color w:val="000000" w:themeColor="text1"/>
          <w:sz w:val="28"/>
          <w:szCs w:val="28"/>
          <w14:textFill>
            <w14:solidFill>
              <w14:schemeClr w14:val="tx1"/>
            </w14:solidFill>
          </w14:textFill>
        </w:rPr>
        <w:t>每年</w:t>
      </w:r>
      <w:r>
        <w:rPr>
          <w:rFonts w:ascii="宋体" w:hAnsi="宋体" w:cs="宋体"/>
          <w:color w:val="000000" w:themeColor="text1"/>
          <w:sz w:val="28"/>
          <w:szCs w:val="28"/>
          <w14:textFill>
            <w14:solidFill>
              <w14:schemeClr w14:val="tx1"/>
            </w14:solidFill>
          </w14:textFill>
        </w:rPr>
        <w:t>有招生资格的遴选制度</w:t>
      </w:r>
    </w:p>
    <w:p>
      <w:pPr>
        <w:pStyle w:val="17"/>
        <w:snapToGrid w:val="0"/>
        <w:spacing w:line="360" w:lineRule="auto"/>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，满足</w:t>
      </w:r>
      <w:r>
        <w:rPr>
          <w:rFonts w:ascii="宋体" w:hAnsi="宋体" w:cs="宋体"/>
          <w:color w:val="000000" w:themeColor="text1"/>
          <w:sz w:val="28"/>
          <w:szCs w:val="28"/>
          <w14:textFill>
            <w14:solidFill>
              <w14:schemeClr w14:val="tx1"/>
            </w14:solidFill>
          </w14:textFill>
        </w:rPr>
        <w:t>金融专硕导师的要求</w:t>
      </w:r>
      <w:r>
        <w:rPr>
          <w:rFonts w:hint="eastAsia" w:ascii="宋体" w:hAnsi="宋体" w:cs="宋体"/>
          <w:color w:val="000000" w:themeColor="text1"/>
          <w:sz w:val="28"/>
          <w:szCs w:val="28"/>
          <w14:textFill>
            <w14:solidFill>
              <w14:schemeClr w14:val="tx1"/>
            </w14:solidFill>
          </w14:textFill>
        </w:rPr>
        <w:t>方可</w:t>
      </w:r>
      <w:r>
        <w:rPr>
          <w:rFonts w:ascii="宋体" w:hAnsi="宋体" w:cs="宋体"/>
          <w:color w:val="000000" w:themeColor="text1"/>
          <w:sz w:val="28"/>
          <w:szCs w:val="28"/>
          <w14:textFill>
            <w14:solidFill>
              <w14:schemeClr w14:val="tx1"/>
            </w14:solidFill>
          </w14:textFill>
        </w:rPr>
        <w:t>指导学生。本学位点</w:t>
      </w:r>
      <w:r>
        <w:rPr>
          <w:rFonts w:hint="eastAsia" w:ascii="宋体" w:hAnsi="宋体" w:cs="宋体"/>
          <w:color w:val="000000" w:themeColor="text1"/>
          <w:sz w:val="28"/>
          <w:szCs w:val="28"/>
          <w14:textFill>
            <w14:solidFill>
              <w14:schemeClr w14:val="tx1"/>
            </w14:solidFill>
          </w14:textFill>
        </w:rPr>
        <w:t>制定</w:t>
      </w:r>
      <w:r>
        <w:rPr>
          <w:rFonts w:ascii="宋体" w:hAnsi="宋体" w:cs="宋体"/>
          <w:color w:val="000000" w:themeColor="text1"/>
          <w:sz w:val="28"/>
          <w:szCs w:val="28"/>
          <w14:textFill>
            <w14:solidFill>
              <w14:schemeClr w14:val="tx1"/>
            </w14:solidFill>
          </w14:textFill>
        </w:rPr>
        <w:t>了导师的工作职责，导师按职责要求对</w:t>
      </w:r>
      <w:r>
        <w:rPr>
          <w:rFonts w:hint="eastAsia" w:ascii="宋体" w:hAnsi="宋体" w:cs="宋体"/>
          <w:color w:val="000000" w:themeColor="text1"/>
          <w:sz w:val="28"/>
          <w:szCs w:val="28"/>
          <w14:textFill>
            <w14:solidFill>
              <w14:schemeClr w14:val="tx1"/>
            </w14:solidFill>
          </w14:textFill>
        </w:rPr>
        <w:t>研究生</w:t>
      </w:r>
      <w:r>
        <w:rPr>
          <w:rFonts w:ascii="宋体" w:hAnsi="宋体" w:cs="宋体"/>
          <w:color w:val="000000" w:themeColor="text1"/>
          <w:sz w:val="28"/>
          <w:szCs w:val="28"/>
          <w14:textFill>
            <w14:solidFill>
              <w14:schemeClr w14:val="tx1"/>
            </w14:solidFill>
          </w14:textFill>
        </w:rPr>
        <w:t>培养</w:t>
      </w:r>
      <w:r>
        <w:rPr>
          <w:rFonts w:hint="eastAsia" w:ascii="宋体" w:hAnsi="宋体" w:cs="宋体"/>
          <w:color w:val="000000" w:themeColor="text1"/>
          <w:sz w:val="28"/>
          <w:szCs w:val="28"/>
          <w14:textFill>
            <w14:solidFill>
              <w14:schemeClr w14:val="tx1"/>
            </w14:solidFill>
          </w14:textFill>
        </w:rPr>
        <w:t>的</w:t>
      </w:r>
      <w:r>
        <w:rPr>
          <w:rFonts w:ascii="宋体" w:hAnsi="宋体" w:cs="宋体"/>
          <w:color w:val="000000" w:themeColor="text1"/>
          <w:sz w:val="28"/>
          <w:szCs w:val="28"/>
          <w14:textFill>
            <w14:solidFill>
              <w14:schemeClr w14:val="tx1"/>
            </w14:solidFill>
          </w14:textFill>
        </w:rPr>
        <w:t>全过程</w:t>
      </w:r>
      <w:r>
        <w:rPr>
          <w:rFonts w:hint="eastAsia" w:ascii="宋体" w:hAnsi="宋体" w:cs="宋体"/>
          <w:color w:val="000000" w:themeColor="text1"/>
          <w:sz w:val="28"/>
          <w:szCs w:val="28"/>
          <w14:textFill>
            <w14:solidFill>
              <w14:schemeClr w14:val="tx1"/>
            </w14:solidFill>
          </w14:textFill>
        </w:rPr>
        <w:t>进行指导</w:t>
      </w:r>
      <w:r>
        <w:rPr>
          <w:rFonts w:ascii="宋体" w:hAnsi="宋体" w:cs="宋体"/>
          <w:color w:val="000000" w:themeColor="text1"/>
          <w:sz w:val="28"/>
          <w:szCs w:val="28"/>
          <w14:textFill>
            <w14:solidFill>
              <w14:schemeClr w14:val="tx1"/>
            </w14:solidFill>
          </w14:textFill>
        </w:rPr>
        <w:t>。</w:t>
      </w:r>
    </w:p>
    <w:p>
      <w:pPr>
        <w:spacing w:line="440" w:lineRule="exact"/>
        <w:ind w:firstLine="1680" w:firstLineChars="600"/>
        <w:rPr>
          <w:rFonts w:ascii="黑体" w:hAnsi="黑体" w:eastAsia="黑体"/>
          <w:sz w:val="28"/>
          <w:szCs w:val="28"/>
          <w:lang w:val="zh-CN"/>
        </w:rPr>
      </w:pPr>
      <w:r>
        <w:rPr>
          <w:rFonts w:hint="eastAsia" w:ascii="黑体" w:hAnsi="黑体" w:eastAsia="黑体"/>
          <w:sz w:val="28"/>
          <w:szCs w:val="28"/>
          <w:lang w:val="zh-CN"/>
        </w:rPr>
        <w:t>表2 研究生导师状况（校内）</w:t>
      </w:r>
    </w:p>
    <w:tbl>
      <w:tblPr>
        <w:tblStyle w:val="11"/>
        <w:tblpPr w:leftFromText="180" w:rightFromText="180" w:vertAnchor="text" w:horzAnchor="page" w:tblpX="1819" w:tblpY="161"/>
        <w:tblOverlap w:val="never"/>
        <w:tblW w:w="8205" w:type="dxa"/>
        <w:tblInd w:w="0" w:type="dxa"/>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28" w:type="dxa"/>
          <w:bottom w:w="0" w:type="dxa"/>
          <w:right w:w="28" w:type="dxa"/>
        </w:tblCellMar>
      </w:tblPr>
      <w:tblGrid>
        <w:gridCol w:w="1185"/>
        <w:gridCol w:w="728"/>
        <w:gridCol w:w="866"/>
        <w:gridCol w:w="934"/>
        <w:gridCol w:w="900"/>
        <w:gridCol w:w="819"/>
        <w:gridCol w:w="1016"/>
        <w:gridCol w:w="910"/>
        <w:gridCol w:w="847"/>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28" w:type="dxa"/>
            <w:bottom w:w="0" w:type="dxa"/>
            <w:right w:w="28" w:type="dxa"/>
          </w:tblCellMar>
        </w:tblPrEx>
        <w:trPr>
          <w:trHeight w:val="1056" w:hRule="atLeast"/>
        </w:trPr>
        <w:tc>
          <w:tcPr>
            <w:tcW w:w="1185" w:type="dxa"/>
            <w:tcBorders>
              <w:tl2br w:val="nil"/>
              <w:tr2bl w:val="nil"/>
            </w:tcBorders>
            <w:shd w:val="clear" w:color="auto" w:fill="auto"/>
            <w:vAlign w:val="center"/>
          </w:tcPr>
          <w:p>
            <w:pPr>
              <w:spacing w:line="24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专业技术职务</w:t>
            </w:r>
          </w:p>
        </w:tc>
        <w:tc>
          <w:tcPr>
            <w:tcW w:w="728" w:type="dxa"/>
            <w:tcBorders>
              <w:tl2br w:val="nil"/>
              <w:tr2bl w:val="nil"/>
            </w:tcBorders>
            <w:vAlign w:val="center"/>
          </w:tcPr>
          <w:p>
            <w:pPr>
              <w:spacing w:line="24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合计</w:t>
            </w:r>
          </w:p>
          <w:p>
            <w:pPr>
              <w:spacing w:line="24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（人）</w:t>
            </w:r>
          </w:p>
        </w:tc>
        <w:tc>
          <w:tcPr>
            <w:tcW w:w="866" w:type="dxa"/>
            <w:tcBorders>
              <w:tl2br w:val="nil"/>
              <w:tr2bl w:val="nil"/>
            </w:tcBorders>
            <w:vAlign w:val="center"/>
          </w:tcPr>
          <w:p>
            <w:pPr>
              <w:spacing w:line="24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35岁</w:t>
            </w:r>
          </w:p>
          <w:p>
            <w:pPr>
              <w:spacing w:line="24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及以下</w:t>
            </w:r>
          </w:p>
          <w:p>
            <w:pPr>
              <w:spacing w:line="24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（人）</w:t>
            </w:r>
          </w:p>
        </w:tc>
        <w:tc>
          <w:tcPr>
            <w:tcW w:w="934" w:type="dxa"/>
            <w:tcBorders>
              <w:tl2br w:val="nil"/>
              <w:tr2bl w:val="nil"/>
            </w:tcBorders>
            <w:vAlign w:val="center"/>
          </w:tcPr>
          <w:p>
            <w:pPr>
              <w:spacing w:line="24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36-50岁</w:t>
            </w:r>
          </w:p>
          <w:p>
            <w:pPr>
              <w:spacing w:line="24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（人）</w:t>
            </w:r>
          </w:p>
        </w:tc>
        <w:tc>
          <w:tcPr>
            <w:tcW w:w="900" w:type="dxa"/>
            <w:tcBorders>
              <w:tl2br w:val="nil"/>
              <w:tr2bl w:val="nil"/>
            </w:tcBorders>
            <w:vAlign w:val="center"/>
          </w:tcPr>
          <w:p>
            <w:pPr>
              <w:spacing w:line="240" w:lineRule="exact"/>
              <w:jc w:val="center"/>
              <w:rPr>
                <w:rFonts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51-60岁（人）</w:t>
            </w:r>
          </w:p>
        </w:tc>
        <w:tc>
          <w:tcPr>
            <w:tcW w:w="819" w:type="dxa"/>
            <w:tcBorders>
              <w:tl2br w:val="nil"/>
              <w:tr2bl w:val="nil"/>
            </w:tcBorders>
            <w:vAlign w:val="center"/>
          </w:tcPr>
          <w:p>
            <w:pPr>
              <w:spacing w:line="240" w:lineRule="exact"/>
              <w:jc w:val="center"/>
              <w:rPr>
                <w:rFonts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61岁及</w:t>
            </w:r>
            <w:r>
              <w:rPr>
                <w:rFonts w:ascii="Times New Roman" w:hAnsi="Times New Roman" w:eastAsia="方正仿宋_GBK"/>
                <w:color w:val="000000" w:themeColor="text1"/>
                <w14:textFill>
                  <w14:solidFill>
                    <w14:schemeClr w14:val="tx1"/>
                  </w14:solidFill>
                </w14:textFill>
              </w:rPr>
              <w:t>以上</w:t>
            </w:r>
          </w:p>
          <w:p>
            <w:pPr>
              <w:spacing w:line="240" w:lineRule="exact"/>
              <w:jc w:val="center"/>
              <w:rPr>
                <w:rFonts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（人）</w:t>
            </w:r>
          </w:p>
        </w:tc>
        <w:tc>
          <w:tcPr>
            <w:tcW w:w="1016" w:type="dxa"/>
            <w:tcBorders>
              <w:tl2br w:val="nil"/>
              <w:tr2bl w:val="nil"/>
            </w:tcBorders>
            <w:vAlign w:val="center"/>
          </w:tcPr>
          <w:p>
            <w:pPr>
              <w:spacing w:line="24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其中，具有博士学位</w:t>
            </w:r>
          </w:p>
          <w:p>
            <w:pPr>
              <w:spacing w:line="24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（人）</w:t>
            </w:r>
          </w:p>
        </w:tc>
        <w:tc>
          <w:tcPr>
            <w:tcW w:w="910" w:type="dxa"/>
            <w:tcBorders>
              <w:tl2br w:val="nil"/>
              <w:tr2bl w:val="nil"/>
            </w:tcBorders>
            <w:vAlign w:val="center"/>
          </w:tcPr>
          <w:p>
            <w:pPr>
              <w:spacing w:line="24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研究生导师数</w:t>
            </w:r>
            <w:r>
              <w:rPr>
                <w:rFonts w:ascii="Times New Roman" w:hAnsi="Times New Roman" w:eastAsia="方正仿宋_GBK"/>
                <w:color w:val="000000" w:themeColor="text1"/>
                <w:szCs w:val="21"/>
                <w:lang w:val="en"/>
                <w14:textFill>
                  <w14:solidFill>
                    <w14:schemeClr w14:val="tx1"/>
                  </w14:solidFill>
                </w14:textFill>
              </w:rPr>
              <w:t>(人）</w:t>
            </w:r>
          </w:p>
        </w:tc>
        <w:tc>
          <w:tcPr>
            <w:tcW w:w="847" w:type="dxa"/>
            <w:tcBorders>
              <w:tl2br w:val="nil"/>
              <w:tr2bl w:val="nil"/>
            </w:tcBorders>
            <w:vAlign w:val="center"/>
          </w:tcPr>
          <w:p>
            <w:pPr>
              <w:spacing w:line="240" w:lineRule="exact"/>
              <w:jc w:val="center"/>
              <w:rPr>
                <w:rFonts w:ascii="Times New Roman" w:hAnsi="Times New Roman" w:eastAsia="方正仿宋_GBK"/>
                <w:b/>
                <w:bCs/>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其中，博导数（人）</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28" w:type="dxa"/>
            <w:bottom w:w="0" w:type="dxa"/>
            <w:right w:w="28" w:type="dxa"/>
          </w:tblCellMar>
        </w:tblPrEx>
        <w:trPr>
          <w:trHeight w:val="567" w:hRule="exact"/>
        </w:trPr>
        <w:tc>
          <w:tcPr>
            <w:tcW w:w="1185" w:type="dxa"/>
            <w:tcBorders>
              <w:tl2br w:val="nil"/>
              <w:tr2bl w:val="nil"/>
            </w:tcBorders>
            <w:shd w:val="clear" w:color="auto" w:fill="auto"/>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正高级</w:t>
            </w:r>
          </w:p>
        </w:tc>
        <w:tc>
          <w:tcPr>
            <w:tcW w:w="728"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10</w:t>
            </w:r>
          </w:p>
        </w:tc>
        <w:tc>
          <w:tcPr>
            <w:tcW w:w="866"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0</w:t>
            </w:r>
          </w:p>
        </w:tc>
        <w:tc>
          <w:tcPr>
            <w:tcW w:w="934"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7</w:t>
            </w:r>
          </w:p>
        </w:tc>
        <w:tc>
          <w:tcPr>
            <w:tcW w:w="900"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3</w:t>
            </w:r>
          </w:p>
        </w:tc>
        <w:tc>
          <w:tcPr>
            <w:tcW w:w="819"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0</w:t>
            </w:r>
          </w:p>
        </w:tc>
        <w:tc>
          <w:tcPr>
            <w:tcW w:w="1016"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7</w:t>
            </w:r>
          </w:p>
        </w:tc>
        <w:tc>
          <w:tcPr>
            <w:tcW w:w="910"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10</w:t>
            </w:r>
          </w:p>
        </w:tc>
        <w:tc>
          <w:tcPr>
            <w:tcW w:w="847"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6</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28" w:type="dxa"/>
            <w:bottom w:w="0" w:type="dxa"/>
            <w:right w:w="28" w:type="dxa"/>
          </w:tblCellMar>
        </w:tblPrEx>
        <w:trPr>
          <w:trHeight w:val="567" w:hRule="exact"/>
        </w:trPr>
        <w:tc>
          <w:tcPr>
            <w:tcW w:w="1185" w:type="dxa"/>
            <w:tcBorders>
              <w:tl2br w:val="nil"/>
              <w:tr2bl w:val="nil"/>
            </w:tcBorders>
            <w:shd w:val="clear" w:color="auto" w:fill="auto"/>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副高级</w:t>
            </w:r>
          </w:p>
        </w:tc>
        <w:tc>
          <w:tcPr>
            <w:tcW w:w="728"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9</w:t>
            </w:r>
          </w:p>
        </w:tc>
        <w:tc>
          <w:tcPr>
            <w:tcW w:w="866"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1</w:t>
            </w:r>
          </w:p>
        </w:tc>
        <w:tc>
          <w:tcPr>
            <w:tcW w:w="934"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6</w:t>
            </w:r>
          </w:p>
        </w:tc>
        <w:tc>
          <w:tcPr>
            <w:tcW w:w="900"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2</w:t>
            </w:r>
          </w:p>
        </w:tc>
        <w:tc>
          <w:tcPr>
            <w:tcW w:w="819"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0</w:t>
            </w:r>
          </w:p>
        </w:tc>
        <w:tc>
          <w:tcPr>
            <w:tcW w:w="1016"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9</w:t>
            </w:r>
          </w:p>
        </w:tc>
        <w:tc>
          <w:tcPr>
            <w:tcW w:w="910"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9</w:t>
            </w:r>
          </w:p>
        </w:tc>
        <w:tc>
          <w:tcPr>
            <w:tcW w:w="847"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0</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28" w:type="dxa"/>
            <w:bottom w:w="0" w:type="dxa"/>
            <w:right w:w="28" w:type="dxa"/>
          </w:tblCellMar>
        </w:tblPrEx>
        <w:trPr>
          <w:trHeight w:val="567" w:hRule="exact"/>
        </w:trPr>
        <w:tc>
          <w:tcPr>
            <w:tcW w:w="1185" w:type="dxa"/>
            <w:tcBorders>
              <w:tl2br w:val="nil"/>
              <w:tr2bl w:val="nil"/>
            </w:tcBorders>
            <w:shd w:val="clear" w:color="auto" w:fill="auto"/>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中  级</w:t>
            </w:r>
          </w:p>
        </w:tc>
        <w:tc>
          <w:tcPr>
            <w:tcW w:w="728"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2</w:t>
            </w:r>
          </w:p>
        </w:tc>
        <w:tc>
          <w:tcPr>
            <w:tcW w:w="866"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0</w:t>
            </w:r>
          </w:p>
        </w:tc>
        <w:tc>
          <w:tcPr>
            <w:tcW w:w="934"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2</w:t>
            </w:r>
          </w:p>
        </w:tc>
        <w:tc>
          <w:tcPr>
            <w:tcW w:w="900"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0</w:t>
            </w:r>
          </w:p>
        </w:tc>
        <w:tc>
          <w:tcPr>
            <w:tcW w:w="819"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0</w:t>
            </w:r>
          </w:p>
        </w:tc>
        <w:tc>
          <w:tcPr>
            <w:tcW w:w="1016"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2</w:t>
            </w:r>
          </w:p>
        </w:tc>
        <w:tc>
          <w:tcPr>
            <w:tcW w:w="910"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2</w:t>
            </w:r>
          </w:p>
        </w:tc>
        <w:tc>
          <w:tcPr>
            <w:tcW w:w="847"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0</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28" w:type="dxa"/>
            <w:bottom w:w="0" w:type="dxa"/>
            <w:right w:w="28" w:type="dxa"/>
          </w:tblCellMar>
        </w:tblPrEx>
        <w:trPr>
          <w:trHeight w:val="567" w:hRule="exact"/>
        </w:trPr>
        <w:tc>
          <w:tcPr>
            <w:tcW w:w="1185" w:type="dxa"/>
            <w:tcBorders>
              <w:tl2br w:val="nil"/>
              <w:tr2bl w:val="nil"/>
            </w:tcBorders>
            <w:shd w:val="clear" w:color="auto" w:fill="auto"/>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合  计</w:t>
            </w:r>
          </w:p>
        </w:tc>
        <w:tc>
          <w:tcPr>
            <w:tcW w:w="728"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21</w:t>
            </w:r>
          </w:p>
        </w:tc>
        <w:tc>
          <w:tcPr>
            <w:tcW w:w="866"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1</w:t>
            </w:r>
          </w:p>
        </w:tc>
        <w:tc>
          <w:tcPr>
            <w:tcW w:w="934"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15</w:t>
            </w:r>
          </w:p>
        </w:tc>
        <w:tc>
          <w:tcPr>
            <w:tcW w:w="900"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5</w:t>
            </w:r>
          </w:p>
        </w:tc>
        <w:tc>
          <w:tcPr>
            <w:tcW w:w="819"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0</w:t>
            </w:r>
          </w:p>
        </w:tc>
        <w:tc>
          <w:tcPr>
            <w:tcW w:w="1016"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18</w:t>
            </w:r>
          </w:p>
        </w:tc>
        <w:tc>
          <w:tcPr>
            <w:tcW w:w="910"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21</w:t>
            </w:r>
          </w:p>
        </w:tc>
        <w:tc>
          <w:tcPr>
            <w:tcW w:w="847"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6</w:t>
            </w:r>
          </w:p>
        </w:tc>
      </w:tr>
    </w:tbl>
    <w:p>
      <w:pPr>
        <w:pStyle w:val="17"/>
        <w:snapToGrid w:val="0"/>
        <w:spacing w:line="360" w:lineRule="auto"/>
        <w:rPr>
          <w:rFonts w:ascii="宋体" w:hAnsi="宋体" w:cs="宋体"/>
          <w:color w:val="000000" w:themeColor="text1"/>
          <w:sz w:val="28"/>
          <w:szCs w:val="28"/>
          <w14:textFill>
            <w14:solidFill>
              <w14:schemeClr w14:val="tx1"/>
            </w14:solidFill>
          </w14:textFill>
        </w:rPr>
      </w:pPr>
    </w:p>
    <w:p>
      <w:pPr>
        <w:ind w:firstLine="560" w:firstLineChars="200"/>
        <w:jc w:val="left"/>
        <w:outlineLvl w:val="0"/>
        <w:rPr>
          <w:rFonts w:ascii="黑体" w:hAnsi="黑体" w:eastAsia="黑体" w:cs="黑体"/>
          <w:sz w:val="32"/>
          <w:szCs w:val="32"/>
        </w:rPr>
      </w:pPr>
      <w:r>
        <w:rPr>
          <w:rFonts w:ascii="黑体" w:hAnsi="黑体" w:eastAsia="黑体"/>
          <w:sz w:val="28"/>
          <w:szCs w:val="28"/>
        </w:rPr>
        <w:t>二、研究生党建与思想政治教育工作</w:t>
      </w:r>
    </w:p>
    <w:p>
      <w:pPr>
        <w:widowControl/>
        <w:snapToGrid w:val="0"/>
        <w:spacing w:line="360" w:lineRule="auto"/>
        <w:ind w:firstLine="560" w:firstLineChars="200"/>
        <w:rPr>
          <w:rFonts w:ascii="宋体" w:hAnsi="宋体" w:cs="宋体"/>
          <w:color w:val="000000" w:themeColor="text1"/>
          <w:kern w:val="0"/>
          <w:sz w:val="28"/>
          <w:szCs w:val="28"/>
          <w14:textFill>
            <w14:solidFill>
              <w14:schemeClr w14:val="tx1"/>
            </w14:solidFill>
          </w14:textFill>
        </w:rPr>
      </w:pPr>
      <w:r>
        <w:rPr>
          <w:rFonts w:ascii="宋体" w:hAnsi="宋体" w:cs="宋体"/>
          <w:color w:val="000000" w:themeColor="text1"/>
          <w:kern w:val="0"/>
          <w:sz w:val="28"/>
          <w:szCs w:val="28"/>
          <w14:textFill>
            <w14:solidFill>
              <w14:schemeClr w14:val="tx1"/>
            </w14:solidFill>
          </w14:textFill>
        </w:rPr>
        <w:t>思想政治教育队伍建设，理想信念和社会主义核心价值观教育，校园文化建设，日常管理服务工作。</w:t>
      </w:r>
    </w:p>
    <w:p>
      <w:pPr>
        <w:spacing w:line="360" w:lineRule="auto"/>
        <w:ind w:firstLine="562" w:firstLineChars="200"/>
        <w:jc w:val="left"/>
        <w:outlineLvl w:val="1"/>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（一）</w:t>
      </w:r>
      <w:r>
        <w:rPr>
          <w:rFonts w:ascii="宋体" w:hAnsi="宋体" w:cs="宋体"/>
          <w:b/>
          <w:bCs/>
          <w:color w:val="000000" w:themeColor="text1"/>
          <w:kern w:val="0"/>
          <w:sz w:val="28"/>
          <w:szCs w:val="28"/>
          <w14:textFill>
            <w14:solidFill>
              <w14:schemeClr w14:val="tx1"/>
            </w14:solidFill>
          </w14:textFill>
        </w:rPr>
        <w:t>思想政治教育队伍建设</w:t>
      </w:r>
    </w:p>
    <w:p>
      <w:pPr>
        <w:pStyle w:val="17"/>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校党委加强组织领导，设立专门的思想政治工作领导机构，形成党委统一领导、党政齐抓共管、部门分工合作、院系具体落实的工作格局。学校</w:t>
      </w:r>
      <w:r>
        <w:rPr>
          <w:rFonts w:ascii="宋体" w:hAnsi="宋体" w:cs="宋体"/>
          <w:color w:val="000000" w:themeColor="text1"/>
          <w:sz w:val="28"/>
          <w:szCs w:val="28"/>
          <w14:textFill>
            <w14:solidFill>
              <w14:schemeClr w14:val="tx1"/>
            </w14:solidFill>
          </w14:textFill>
        </w:rPr>
        <w:t>专门配备了</w:t>
      </w:r>
      <w:r>
        <w:rPr>
          <w:rFonts w:hint="eastAsia" w:ascii="宋体" w:hAnsi="宋体" w:cs="宋体"/>
          <w:color w:val="000000" w:themeColor="text1"/>
          <w:sz w:val="28"/>
          <w:szCs w:val="28"/>
          <w14:textFill>
            <w14:solidFill>
              <w14:schemeClr w14:val="tx1"/>
            </w14:solidFill>
          </w14:textFill>
        </w:rPr>
        <w:t>思想政治</w:t>
      </w:r>
      <w:r>
        <w:rPr>
          <w:rFonts w:ascii="宋体" w:hAnsi="宋体" w:cs="宋体"/>
          <w:color w:val="000000" w:themeColor="text1"/>
          <w:sz w:val="28"/>
          <w:szCs w:val="28"/>
          <w14:textFill>
            <w14:solidFill>
              <w14:schemeClr w14:val="tx1"/>
            </w14:solidFill>
          </w14:textFill>
        </w:rPr>
        <w:t>教育的教师，学院配备了</w:t>
      </w:r>
      <w:r>
        <w:rPr>
          <w:rFonts w:hint="eastAsia" w:ascii="宋体" w:hAnsi="宋体" w:cs="宋体"/>
          <w:color w:val="000000" w:themeColor="text1"/>
          <w:sz w:val="28"/>
          <w:szCs w:val="28"/>
          <w14:textFill>
            <w14:solidFill>
              <w14:schemeClr w14:val="tx1"/>
            </w14:solidFill>
          </w14:textFill>
        </w:rPr>
        <w:t>研究生</w:t>
      </w:r>
      <w:r>
        <w:rPr>
          <w:rFonts w:ascii="宋体" w:hAnsi="宋体" w:cs="宋体"/>
          <w:color w:val="000000" w:themeColor="text1"/>
          <w:sz w:val="28"/>
          <w:szCs w:val="28"/>
          <w14:textFill>
            <w14:solidFill>
              <w14:schemeClr w14:val="tx1"/>
            </w14:solidFill>
          </w14:textFill>
        </w:rPr>
        <w:t>专职</w:t>
      </w:r>
      <w:r>
        <w:rPr>
          <w:rFonts w:hint="eastAsia" w:ascii="宋体" w:hAnsi="宋体" w:cs="宋体"/>
          <w:color w:val="000000" w:themeColor="text1"/>
          <w:sz w:val="28"/>
          <w:szCs w:val="28"/>
          <w14:textFill>
            <w14:solidFill>
              <w14:schemeClr w14:val="tx1"/>
            </w14:solidFill>
          </w14:textFill>
        </w:rPr>
        <w:t>辅导员</w:t>
      </w:r>
      <w:r>
        <w:rPr>
          <w:rFonts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专门设置</w:t>
      </w:r>
      <w:r>
        <w:rPr>
          <w:rFonts w:ascii="宋体" w:hAnsi="宋体" w:cs="宋体"/>
          <w:color w:val="000000" w:themeColor="text1"/>
          <w:sz w:val="28"/>
          <w:szCs w:val="28"/>
          <w14:textFill>
            <w14:solidFill>
              <w14:schemeClr w14:val="tx1"/>
            </w14:solidFill>
          </w14:textFill>
        </w:rPr>
        <w:t>了金融职业道德的课程，学院要求研究生</w:t>
      </w:r>
      <w:r>
        <w:rPr>
          <w:rFonts w:hint="eastAsia" w:ascii="宋体" w:hAnsi="宋体" w:cs="宋体"/>
          <w:color w:val="000000" w:themeColor="text1"/>
          <w:sz w:val="28"/>
          <w:szCs w:val="28"/>
          <w14:textFill>
            <w14:solidFill>
              <w14:schemeClr w14:val="tx1"/>
            </w14:solidFill>
          </w14:textFill>
        </w:rPr>
        <w:t>的</w:t>
      </w:r>
      <w:r>
        <w:rPr>
          <w:rFonts w:ascii="宋体" w:hAnsi="宋体" w:cs="宋体"/>
          <w:color w:val="000000" w:themeColor="text1"/>
          <w:sz w:val="28"/>
          <w:szCs w:val="28"/>
          <w14:textFill>
            <w14:solidFill>
              <w14:schemeClr w14:val="tx1"/>
            </w14:solidFill>
          </w14:textFill>
        </w:rPr>
        <w:t>每门课程</w:t>
      </w:r>
      <w:r>
        <w:rPr>
          <w:rFonts w:hint="eastAsia" w:ascii="宋体" w:hAnsi="宋体" w:cs="宋体"/>
          <w:color w:val="000000" w:themeColor="text1"/>
          <w:sz w:val="28"/>
          <w:szCs w:val="28"/>
          <w14:textFill>
            <w14:solidFill>
              <w14:schemeClr w14:val="tx1"/>
            </w14:solidFill>
          </w14:textFill>
        </w:rPr>
        <w:t>都进行</w:t>
      </w:r>
      <w:r>
        <w:rPr>
          <w:rFonts w:ascii="宋体" w:hAnsi="宋体" w:cs="宋体"/>
          <w:color w:val="000000" w:themeColor="text1"/>
          <w:sz w:val="28"/>
          <w:szCs w:val="28"/>
          <w14:textFill>
            <w14:solidFill>
              <w14:schemeClr w14:val="tx1"/>
            </w14:solidFill>
          </w14:textFill>
        </w:rPr>
        <w:t>思政教育，将</w:t>
      </w:r>
      <w:r>
        <w:rPr>
          <w:rFonts w:hint="eastAsia" w:ascii="宋体" w:hAnsi="宋体" w:cs="宋体"/>
          <w:color w:val="000000" w:themeColor="text1"/>
          <w:sz w:val="28"/>
          <w:szCs w:val="28"/>
          <w14:textFill>
            <w14:solidFill>
              <w14:schemeClr w14:val="tx1"/>
            </w14:solidFill>
          </w14:textFill>
        </w:rPr>
        <w:t>思政教育</w:t>
      </w:r>
      <w:r>
        <w:rPr>
          <w:rFonts w:ascii="宋体" w:hAnsi="宋体" w:cs="宋体"/>
          <w:color w:val="000000" w:themeColor="text1"/>
          <w:sz w:val="28"/>
          <w:szCs w:val="28"/>
          <w14:textFill>
            <w14:solidFill>
              <w14:schemeClr w14:val="tx1"/>
            </w14:solidFill>
          </w14:textFill>
        </w:rPr>
        <w:t>与专业课有机地结合起来。充分发挥</w:t>
      </w:r>
      <w:r>
        <w:rPr>
          <w:rFonts w:hint="eastAsia" w:ascii="宋体" w:hAnsi="宋体" w:cs="宋体"/>
          <w:color w:val="000000" w:themeColor="text1"/>
          <w:sz w:val="28"/>
          <w:szCs w:val="28"/>
          <w14:textFill>
            <w14:solidFill>
              <w14:schemeClr w14:val="tx1"/>
            </w14:solidFill>
          </w14:textFill>
        </w:rPr>
        <w:t>新疆地处边疆和多民族地区特色</w:t>
      </w:r>
      <w:r>
        <w:rPr>
          <w:rFonts w:ascii="宋体" w:hAnsi="宋体" w:cs="宋体"/>
          <w:color w:val="000000" w:themeColor="text1"/>
          <w:sz w:val="28"/>
          <w:szCs w:val="28"/>
          <w14:textFill>
            <w14:solidFill>
              <w14:schemeClr w14:val="tx1"/>
            </w14:solidFill>
          </w14:textFill>
        </w:rPr>
        <w:t>，着力挖掘红色历史、革命文化、</w:t>
      </w:r>
      <w:r>
        <w:rPr>
          <w:rFonts w:hint="eastAsia" w:ascii="宋体" w:hAnsi="宋体" w:cs="宋体"/>
          <w:color w:val="000000" w:themeColor="text1"/>
          <w:sz w:val="28"/>
          <w:szCs w:val="28"/>
          <w14:textFill>
            <w14:solidFill>
              <w14:schemeClr w14:val="tx1"/>
            </w14:solidFill>
          </w14:textFill>
        </w:rPr>
        <w:t>军垦文化、民族团结</w:t>
      </w:r>
      <w:r>
        <w:rPr>
          <w:rFonts w:ascii="宋体" w:hAnsi="宋体" w:cs="宋体"/>
          <w:color w:val="000000" w:themeColor="text1"/>
          <w:sz w:val="28"/>
          <w:szCs w:val="28"/>
          <w14:textFill>
            <w14:solidFill>
              <w14:schemeClr w14:val="tx1"/>
            </w14:solidFill>
          </w14:textFill>
        </w:rPr>
        <w:t>等</w:t>
      </w:r>
      <w:r>
        <w:rPr>
          <w:rFonts w:hint="eastAsia" w:ascii="宋体" w:hAnsi="宋体" w:cs="宋体"/>
          <w:color w:val="000000" w:themeColor="text1"/>
          <w:sz w:val="28"/>
          <w:szCs w:val="28"/>
          <w14:textFill>
            <w14:solidFill>
              <w14:schemeClr w14:val="tx1"/>
            </w14:solidFill>
          </w14:textFill>
        </w:rPr>
        <w:t>思政</w:t>
      </w:r>
      <w:r>
        <w:rPr>
          <w:rFonts w:ascii="宋体" w:hAnsi="宋体" w:cs="宋体"/>
          <w:color w:val="000000" w:themeColor="text1"/>
          <w:sz w:val="28"/>
          <w:szCs w:val="28"/>
          <w14:textFill>
            <w14:solidFill>
              <w14:schemeClr w14:val="tx1"/>
            </w14:solidFill>
          </w14:textFill>
        </w:rPr>
        <w:t>资源，</w:t>
      </w:r>
      <w:r>
        <w:rPr>
          <w:rFonts w:hint="eastAsia" w:ascii="宋体" w:hAnsi="宋体" w:cs="宋体"/>
          <w:color w:val="000000" w:themeColor="text1"/>
          <w:sz w:val="28"/>
          <w:szCs w:val="28"/>
          <w14:textFill>
            <w14:solidFill>
              <w14:schemeClr w14:val="tx1"/>
            </w14:solidFill>
          </w14:textFill>
        </w:rPr>
        <w:t>弘扬“胡杨精神”，强化国家认同和民族团结，培养优秀的思政队伍。</w:t>
      </w:r>
    </w:p>
    <w:p>
      <w:pPr>
        <w:pStyle w:val="17"/>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本学位点努力提升基层党组织凝聚力，以</w:t>
      </w:r>
      <w:r>
        <w:rPr>
          <w:rFonts w:ascii="宋体" w:hAnsi="宋体" w:cs="宋体"/>
          <w:color w:val="000000" w:themeColor="text1"/>
          <w:sz w:val="28"/>
          <w:szCs w:val="28"/>
          <w14:textFill>
            <w14:solidFill>
              <w14:schemeClr w14:val="tx1"/>
            </w14:solidFill>
          </w14:textFill>
        </w:rPr>
        <w:t>党建促教学，以党建促学科建设</w:t>
      </w:r>
      <w:r>
        <w:rPr>
          <w:rFonts w:hint="eastAsia" w:ascii="宋体" w:hAnsi="宋体" w:cs="宋体"/>
          <w:color w:val="000000" w:themeColor="text1"/>
          <w:sz w:val="28"/>
          <w:szCs w:val="28"/>
          <w14:textFill>
            <w14:solidFill>
              <w14:schemeClr w14:val="tx1"/>
            </w14:solidFill>
          </w14:textFill>
        </w:rPr>
        <w:t>，促进党建与专业教学工作、学生</w:t>
      </w:r>
      <w:r>
        <w:rPr>
          <w:rFonts w:ascii="宋体" w:hAnsi="宋体" w:cs="宋体"/>
          <w:color w:val="000000" w:themeColor="text1"/>
          <w:sz w:val="28"/>
          <w:szCs w:val="28"/>
          <w14:textFill>
            <w14:solidFill>
              <w14:schemeClr w14:val="tx1"/>
            </w14:solidFill>
          </w14:textFill>
        </w:rPr>
        <w:t>的培养工作</w:t>
      </w:r>
      <w:r>
        <w:rPr>
          <w:rFonts w:hint="eastAsia" w:ascii="宋体" w:hAnsi="宋体" w:cs="宋体"/>
          <w:color w:val="000000" w:themeColor="text1"/>
          <w:sz w:val="28"/>
          <w:szCs w:val="28"/>
          <w14:textFill>
            <w14:solidFill>
              <w14:schemeClr w14:val="tx1"/>
            </w14:solidFill>
          </w14:textFill>
        </w:rPr>
        <w:t>的深度融合。现</w:t>
      </w:r>
      <w:r>
        <w:rPr>
          <w:rFonts w:ascii="宋体" w:hAnsi="宋体" w:cs="宋体"/>
          <w:color w:val="000000" w:themeColor="text1"/>
          <w:sz w:val="28"/>
          <w:szCs w:val="28"/>
          <w14:textFill>
            <w14:solidFill>
              <w14:schemeClr w14:val="tx1"/>
            </w14:solidFill>
          </w14:textFill>
        </w:rPr>
        <w:t>金融</w:t>
      </w:r>
      <w:r>
        <w:rPr>
          <w:rFonts w:hint="eastAsia" w:ascii="宋体" w:hAnsi="宋体" w:cs="宋体"/>
          <w:color w:val="000000" w:themeColor="text1"/>
          <w:sz w:val="28"/>
          <w:szCs w:val="28"/>
          <w14:textFill>
            <w14:solidFill>
              <w14:schemeClr w14:val="tx1"/>
            </w14:solidFill>
          </w14:textFill>
        </w:rPr>
        <w:t>专硕</w:t>
      </w:r>
      <w:r>
        <w:rPr>
          <w:rFonts w:ascii="宋体" w:hAnsi="宋体" w:cs="宋体"/>
          <w:color w:val="000000" w:themeColor="text1"/>
          <w:sz w:val="28"/>
          <w:szCs w:val="28"/>
          <w14:textFill>
            <w14:solidFill>
              <w14:schemeClr w14:val="tx1"/>
            </w14:solidFill>
          </w14:textFill>
        </w:rPr>
        <w:t>设党支部一个，金融系党支部为自治区样板党支部，金融工程系党支部为校级</w:t>
      </w:r>
      <w:r>
        <w:rPr>
          <w:rFonts w:hint="eastAsia" w:ascii="宋体" w:hAnsi="宋体" w:cs="宋体"/>
          <w:color w:val="000000" w:themeColor="text1"/>
          <w:sz w:val="28"/>
          <w:szCs w:val="28"/>
          <w14:textFill>
            <w14:solidFill>
              <w14:schemeClr w14:val="tx1"/>
            </w14:solidFill>
          </w14:textFill>
        </w:rPr>
        <w:t>“双带头人”党支部</w:t>
      </w:r>
      <w:r>
        <w:rPr>
          <w:rFonts w:ascii="宋体" w:hAnsi="宋体" w:cs="宋体"/>
          <w:color w:val="000000" w:themeColor="text1"/>
          <w:sz w:val="28"/>
          <w:szCs w:val="28"/>
          <w14:textFill>
            <w14:solidFill>
              <w14:schemeClr w14:val="tx1"/>
            </w14:solidFill>
          </w14:textFill>
        </w:rPr>
        <w:t>。</w:t>
      </w:r>
    </w:p>
    <w:p>
      <w:pPr>
        <w:pStyle w:val="15"/>
        <w:spacing w:before="1" w:line="360" w:lineRule="auto"/>
        <w:ind w:firstLine="562" w:firstLineChars="200"/>
        <w:outlineLvl w:val="1"/>
        <w:rPr>
          <w:b/>
          <w:bCs/>
          <w:color w:val="000000" w:themeColor="text1"/>
          <w:kern w:val="0"/>
          <w:sz w:val="28"/>
          <w:szCs w:val="28"/>
          <w:lang w:val="en-US" w:bidi="ar-SA"/>
          <w14:textFill>
            <w14:solidFill>
              <w14:schemeClr w14:val="tx1"/>
            </w14:solidFill>
          </w14:textFill>
        </w:rPr>
      </w:pPr>
      <w:r>
        <w:rPr>
          <w:rFonts w:hint="eastAsia"/>
          <w:b/>
          <w:bCs/>
          <w:color w:val="000000" w:themeColor="text1"/>
          <w:kern w:val="0"/>
          <w:sz w:val="28"/>
          <w:szCs w:val="28"/>
          <w:lang w:val="en-US" w:bidi="ar-SA"/>
          <w14:textFill>
            <w14:solidFill>
              <w14:schemeClr w14:val="tx1"/>
            </w14:solidFill>
          </w14:textFill>
        </w:rPr>
        <w:t>（二）</w:t>
      </w:r>
      <w:r>
        <w:rPr>
          <w:b/>
          <w:bCs/>
          <w:color w:val="000000" w:themeColor="text1"/>
          <w:kern w:val="0"/>
          <w:sz w:val="28"/>
          <w:szCs w:val="28"/>
          <w:lang w:val="en-US" w:bidi="ar-SA"/>
          <w14:textFill>
            <w14:solidFill>
              <w14:schemeClr w14:val="tx1"/>
            </w14:solidFill>
          </w14:textFill>
        </w:rPr>
        <w:t>理想信念和社会主义核心价值观教育</w:t>
      </w:r>
    </w:p>
    <w:p>
      <w:pPr>
        <w:pStyle w:val="17"/>
        <w:snapToGrid w:val="0"/>
        <w:spacing w:line="360" w:lineRule="auto"/>
        <w:ind w:firstLine="700" w:firstLineChars="25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以课程育人为核心，通过金融理论与政策、金融市场与金融该机构和公司金融、金融衍生工具课程为课程思政示范课程，以“集体备课”的形式，提炼课程的“红色金融”思政元素，展开教学设计，提升思想政治教育亲和力和针对性。</w:t>
      </w:r>
    </w:p>
    <w:p>
      <w:pPr>
        <w:pStyle w:val="17"/>
        <w:snapToGrid w:val="0"/>
        <w:spacing w:line="360" w:lineRule="auto"/>
        <w:ind w:firstLine="700" w:firstLineChars="25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本学位点</w:t>
      </w:r>
      <w:r>
        <w:rPr>
          <w:rFonts w:ascii="宋体" w:hAnsi="宋体" w:cs="宋体"/>
          <w:color w:val="000000" w:themeColor="text1"/>
          <w:sz w:val="28"/>
          <w:szCs w:val="28"/>
          <w14:textFill>
            <w14:solidFill>
              <w14:schemeClr w14:val="tx1"/>
            </w14:solidFill>
          </w14:textFill>
        </w:rPr>
        <w:t>思政课教师、专业课教师、导师、辅导员、班主任、学生党支部等对学生多层次、全方位</w:t>
      </w:r>
      <w:r>
        <w:rPr>
          <w:rFonts w:hint="eastAsia" w:ascii="宋体" w:hAnsi="宋体" w:cs="宋体"/>
          <w:color w:val="000000" w:themeColor="text1"/>
          <w:sz w:val="28"/>
          <w:szCs w:val="28"/>
          <w14:textFill>
            <w14:solidFill>
              <w14:schemeClr w14:val="tx1"/>
            </w14:solidFill>
          </w14:textFill>
        </w:rPr>
        <w:t>进行理想信念和社会主义核心价值观教育。</w:t>
      </w:r>
    </w:p>
    <w:p>
      <w:pPr>
        <w:pStyle w:val="17"/>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学院开展以“进宿舍、进食堂、进班级，联系学生、联系家长、与学生交朋友”的 “三进两联一交友”活动，开展德</w:t>
      </w:r>
      <w:r>
        <w:rPr>
          <w:rFonts w:ascii="宋体" w:hAnsi="宋体" w:cs="宋体"/>
          <w:color w:val="000000" w:themeColor="text1"/>
          <w:sz w:val="28"/>
          <w:szCs w:val="28"/>
          <w14:textFill>
            <w14:solidFill>
              <w14:schemeClr w14:val="tx1"/>
            </w14:solidFill>
          </w14:textFill>
        </w:rPr>
        <w:t>、智、体、美、</w:t>
      </w:r>
      <w:r>
        <w:rPr>
          <w:rFonts w:hint="eastAsia" w:ascii="宋体" w:hAnsi="宋体" w:cs="宋体"/>
          <w:color w:val="000000" w:themeColor="text1"/>
          <w:sz w:val="28"/>
          <w:szCs w:val="28"/>
          <w14:textFill>
            <w14:solidFill>
              <w14:schemeClr w14:val="tx1"/>
            </w14:solidFill>
          </w14:textFill>
        </w:rPr>
        <w:t>劳</w:t>
      </w:r>
      <w:r>
        <w:rPr>
          <w:rFonts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五育</w:t>
      </w:r>
      <w:r>
        <w:rPr>
          <w:rFonts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宿舍</w:t>
      </w:r>
      <w:r>
        <w:rPr>
          <w:rFonts w:ascii="宋体" w:hAnsi="宋体" w:cs="宋体"/>
          <w:color w:val="000000" w:themeColor="text1"/>
          <w:sz w:val="28"/>
          <w:szCs w:val="28"/>
          <w14:textFill>
            <w14:solidFill>
              <w14:schemeClr w14:val="tx1"/>
            </w14:solidFill>
          </w14:textFill>
        </w:rPr>
        <w:t>的活动</w:t>
      </w:r>
      <w:r>
        <w:rPr>
          <w:rFonts w:hint="eastAsia" w:ascii="宋体" w:hAnsi="宋体" w:cs="宋体"/>
          <w:color w:val="000000" w:themeColor="text1"/>
          <w:sz w:val="28"/>
          <w:szCs w:val="28"/>
          <w14:textFill>
            <w14:solidFill>
              <w14:schemeClr w14:val="tx1"/>
            </w14:solidFill>
          </w14:textFill>
        </w:rPr>
        <w:t>，多维度引导学生树立正确的理想信念与社会主义核心价值观。通过制度建设、学术道德规范讲座以及教师课堂教学、科研训练等活动引导学生树立正确的社会主义核心价值观；邀请校友</w:t>
      </w:r>
      <w:r>
        <w:rPr>
          <w:rFonts w:ascii="宋体" w:hAnsi="宋体" w:cs="宋体"/>
          <w:color w:val="000000" w:themeColor="text1"/>
          <w:sz w:val="28"/>
          <w:szCs w:val="28"/>
          <w14:textFill>
            <w14:solidFill>
              <w14:schemeClr w14:val="tx1"/>
            </w14:solidFill>
          </w14:textFill>
        </w:rPr>
        <w:t>、行业专家</w:t>
      </w:r>
      <w:r>
        <w:rPr>
          <w:rFonts w:hint="eastAsia" w:ascii="宋体" w:hAnsi="宋体" w:cs="宋体"/>
          <w:color w:val="000000" w:themeColor="text1"/>
          <w:sz w:val="28"/>
          <w:szCs w:val="28"/>
          <w14:textFill>
            <w14:solidFill>
              <w14:schemeClr w14:val="tx1"/>
            </w14:solidFill>
          </w14:textFill>
        </w:rPr>
        <w:t>讲</w:t>
      </w:r>
      <w:r>
        <w:rPr>
          <w:rFonts w:ascii="宋体" w:hAnsi="宋体" w:cs="宋体"/>
          <w:color w:val="000000" w:themeColor="text1"/>
          <w:sz w:val="28"/>
          <w:szCs w:val="28"/>
          <w14:textFill>
            <w14:solidFill>
              <w14:schemeClr w14:val="tx1"/>
            </w14:solidFill>
          </w14:textFill>
        </w:rPr>
        <w:t>奋斗</w:t>
      </w:r>
      <w:r>
        <w:rPr>
          <w:rFonts w:hint="eastAsia" w:ascii="宋体" w:hAnsi="宋体" w:cs="宋体"/>
          <w:color w:val="000000" w:themeColor="text1"/>
          <w:sz w:val="28"/>
          <w:szCs w:val="28"/>
          <w14:textFill>
            <w14:solidFill>
              <w14:schemeClr w14:val="tx1"/>
            </w14:solidFill>
          </w14:textFill>
        </w:rPr>
        <w:t>，引导学生坚定理想信念。本学位点</w:t>
      </w:r>
      <w:r>
        <w:rPr>
          <w:rFonts w:ascii="宋体" w:hAnsi="宋体" w:cs="宋体"/>
          <w:color w:val="000000" w:themeColor="text1"/>
          <w:sz w:val="28"/>
          <w:szCs w:val="28"/>
          <w14:textFill>
            <w14:solidFill>
              <w14:schemeClr w14:val="tx1"/>
            </w14:solidFill>
          </w14:textFill>
        </w:rPr>
        <w:t>学生</w:t>
      </w:r>
      <w:r>
        <w:rPr>
          <w:rFonts w:hint="eastAsia" w:ascii="宋体" w:hAnsi="宋体" w:cs="宋体"/>
          <w:color w:val="000000" w:themeColor="text1"/>
          <w:sz w:val="28"/>
          <w:szCs w:val="28"/>
          <w14:textFill>
            <w14:solidFill>
              <w14:schemeClr w14:val="tx1"/>
            </w14:solidFill>
          </w14:textFill>
        </w:rPr>
        <w:t>在疫情防控期间主动参加抗击疫情志愿活动，深入</w:t>
      </w:r>
      <w:r>
        <w:rPr>
          <w:rFonts w:ascii="宋体" w:hAnsi="宋体" w:cs="宋体"/>
          <w:color w:val="000000" w:themeColor="text1"/>
          <w:sz w:val="28"/>
          <w:szCs w:val="28"/>
          <w14:textFill>
            <w14:solidFill>
              <w14:schemeClr w14:val="tx1"/>
            </w14:solidFill>
          </w14:textFill>
        </w:rPr>
        <w:t>疫情防控第一线</w:t>
      </w:r>
      <w:r>
        <w:rPr>
          <w:rFonts w:hint="eastAsia" w:ascii="宋体" w:hAnsi="宋体" w:cs="宋体"/>
          <w:color w:val="000000" w:themeColor="text1"/>
          <w:sz w:val="28"/>
          <w:szCs w:val="28"/>
          <w14:textFill>
            <w14:solidFill>
              <w14:schemeClr w14:val="tx1"/>
            </w14:solidFill>
          </w14:textFill>
        </w:rPr>
        <w:t>，配合</w:t>
      </w:r>
      <w:r>
        <w:rPr>
          <w:rFonts w:ascii="宋体" w:hAnsi="宋体" w:cs="宋体"/>
          <w:color w:val="000000" w:themeColor="text1"/>
          <w:sz w:val="28"/>
          <w:szCs w:val="28"/>
          <w14:textFill>
            <w14:solidFill>
              <w14:schemeClr w14:val="tx1"/>
            </w14:solidFill>
          </w14:textFill>
        </w:rPr>
        <w:t>疫情防控工组人员积极开展疫情防控工作。</w:t>
      </w:r>
    </w:p>
    <w:p>
      <w:pPr>
        <w:ind w:firstLine="562" w:firstLineChars="200"/>
        <w:jc w:val="left"/>
        <w:outlineLvl w:val="1"/>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（三）</w:t>
      </w:r>
      <w:r>
        <w:rPr>
          <w:rFonts w:ascii="宋体" w:hAnsi="宋体" w:cs="宋体"/>
          <w:b/>
          <w:bCs/>
          <w:color w:val="000000" w:themeColor="text1"/>
          <w:kern w:val="0"/>
          <w:sz w:val="28"/>
          <w:szCs w:val="28"/>
          <w14:textFill>
            <w14:solidFill>
              <w14:schemeClr w14:val="tx1"/>
            </w14:solidFill>
          </w14:textFill>
        </w:rPr>
        <w:t>校园文化建设</w:t>
      </w:r>
    </w:p>
    <w:p>
      <w:pPr>
        <w:pStyle w:val="17"/>
        <w:snapToGrid w:val="0"/>
        <w:spacing w:line="360" w:lineRule="auto"/>
        <w:ind w:firstLine="700" w:firstLineChars="25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校园文化建设是校园文化建设的核心内容，也是最高追求，主要包括校园历史传统和被全体师生员工认同的共同文化观念、价值观念、生活观念等意识形态，是一所学校本质、个性、精神风貌的集中反映。</w:t>
      </w:r>
    </w:p>
    <w:p>
      <w:pPr>
        <w:pStyle w:val="17"/>
        <w:snapToGrid w:val="0"/>
        <w:spacing w:line="360" w:lineRule="auto"/>
        <w:ind w:firstLine="700" w:firstLineChars="25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（1）充分利用各种有利契机，如“三进两联</w:t>
      </w:r>
      <w:r>
        <w:rPr>
          <w:rFonts w:ascii="宋体" w:hAnsi="宋体" w:cs="宋体"/>
          <w:color w:val="000000" w:themeColor="text1"/>
          <w:sz w:val="28"/>
          <w:szCs w:val="28"/>
          <w14:textFill>
            <w14:solidFill>
              <w14:schemeClr w14:val="tx1"/>
            </w14:solidFill>
          </w14:textFill>
        </w:rPr>
        <w:t>一交友</w:t>
      </w:r>
      <w:r>
        <w:rPr>
          <w:rFonts w:hint="eastAsia" w:ascii="宋体" w:hAnsi="宋体" w:cs="宋体"/>
          <w:color w:val="000000" w:themeColor="text1"/>
          <w:sz w:val="28"/>
          <w:szCs w:val="28"/>
          <w14:textFill>
            <w14:solidFill>
              <w14:schemeClr w14:val="tx1"/>
            </w14:solidFill>
          </w14:textFill>
        </w:rPr>
        <w:t>”</w:t>
      </w:r>
      <w:r>
        <w:rPr>
          <w:rFonts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“五育宿舍”</w:t>
      </w:r>
      <w:r>
        <w:rPr>
          <w:rFonts w:ascii="宋体" w:hAnsi="宋体" w:cs="宋体"/>
          <w:color w:val="000000" w:themeColor="text1"/>
          <w:sz w:val="28"/>
          <w:szCs w:val="28"/>
          <w14:textFill>
            <w14:solidFill>
              <w14:schemeClr w14:val="tx1"/>
            </w14:solidFill>
          </w14:textFill>
        </w:rPr>
        <w:t>等，</w:t>
      </w:r>
      <w:r>
        <w:rPr>
          <w:rFonts w:hint="eastAsia" w:ascii="宋体" w:hAnsi="宋体" w:cs="宋体"/>
          <w:color w:val="000000" w:themeColor="text1"/>
          <w:sz w:val="28"/>
          <w:szCs w:val="28"/>
          <w14:textFill>
            <w14:solidFill>
              <w14:schemeClr w14:val="tx1"/>
            </w14:solidFill>
          </w14:textFill>
        </w:rPr>
        <w:t>对学生进行爱国主义教育，让</w:t>
      </w:r>
      <w:r>
        <w:rPr>
          <w:rFonts w:ascii="宋体" w:hAnsi="宋体" w:cs="宋体"/>
          <w:color w:val="000000" w:themeColor="text1"/>
          <w:sz w:val="28"/>
          <w:szCs w:val="28"/>
          <w14:textFill>
            <w14:solidFill>
              <w14:schemeClr w14:val="tx1"/>
            </w14:solidFill>
          </w14:textFill>
        </w:rPr>
        <w:t>学生树立正确的价值观、人生观。</w:t>
      </w:r>
    </w:p>
    <w:p>
      <w:pPr>
        <w:pStyle w:val="17"/>
        <w:snapToGrid w:val="0"/>
        <w:spacing w:line="360" w:lineRule="auto"/>
        <w:ind w:firstLine="700" w:firstLineChars="25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（2）利用党团日</w:t>
      </w:r>
      <w:r>
        <w:rPr>
          <w:rFonts w:ascii="宋体" w:hAnsi="宋体" w:cs="宋体"/>
          <w:color w:val="000000" w:themeColor="text1"/>
          <w:sz w:val="28"/>
          <w:szCs w:val="28"/>
          <w14:textFill>
            <w14:solidFill>
              <w14:schemeClr w14:val="tx1"/>
            </w14:solidFill>
          </w14:textFill>
        </w:rPr>
        <w:t>活动、</w:t>
      </w:r>
      <w:r>
        <w:rPr>
          <w:rFonts w:hint="eastAsia" w:ascii="宋体" w:hAnsi="宋体" w:cs="宋体"/>
          <w:color w:val="000000" w:themeColor="text1"/>
          <w:sz w:val="28"/>
          <w:szCs w:val="28"/>
          <w14:textFill>
            <w14:solidFill>
              <w14:schemeClr w14:val="tx1"/>
            </w14:solidFill>
          </w14:textFill>
        </w:rPr>
        <w:t>班会，经常对学生进行日常行为习惯的养成教育和校情教育。坚持开好“两会”，精心组织主题班会。</w:t>
      </w:r>
    </w:p>
    <w:p>
      <w:pPr>
        <w:pStyle w:val="17"/>
        <w:snapToGrid w:val="0"/>
        <w:spacing w:line="360" w:lineRule="auto"/>
        <w:ind w:firstLine="700" w:firstLineChars="25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（3）积极开辟第二课堂，如读书活动</w:t>
      </w:r>
      <w:r>
        <w:rPr>
          <w:rFonts w:ascii="宋体" w:hAnsi="宋体" w:cs="宋体"/>
          <w:color w:val="000000" w:themeColor="text1"/>
          <w:sz w:val="28"/>
          <w:szCs w:val="28"/>
          <w14:textFill>
            <w14:solidFill>
              <w14:schemeClr w14:val="tx1"/>
            </w14:solidFill>
          </w14:textFill>
        </w:rPr>
        <w:t>、学术沙龙等</w:t>
      </w:r>
      <w:r>
        <w:rPr>
          <w:rFonts w:hint="eastAsia" w:ascii="宋体" w:hAnsi="宋体" w:cs="宋体"/>
          <w:color w:val="000000" w:themeColor="text1"/>
          <w:sz w:val="28"/>
          <w:szCs w:val="28"/>
          <w14:textFill>
            <w14:solidFill>
              <w14:schemeClr w14:val="tx1"/>
            </w14:solidFill>
          </w14:textFill>
        </w:rPr>
        <w:t>，不断丰富校园文化生活，陶冶学生道德情操。</w:t>
      </w:r>
    </w:p>
    <w:p>
      <w:pPr>
        <w:spacing w:line="360" w:lineRule="auto"/>
        <w:ind w:firstLine="562" w:firstLineChars="200"/>
        <w:jc w:val="left"/>
        <w:outlineLvl w:val="1"/>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（四）</w:t>
      </w:r>
      <w:r>
        <w:rPr>
          <w:rFonts w:ascii="宋体" w:hAnsi="宋体" w:cs="宋体"/>
          <w:b/>
          <w:bCs/>
          <w:color w:val="000000" w:themeColor="text1"/>
          <w:kern w:val="0"/>
          <w:sz w:val="28"/>
          <w:szCs w:val="28"/>
          <w14:textFill>
            <w14:solidFill>
              <w14:schemeClr w14:val="tx1"/>
            </w14:solidFill>
          </w14:textFill>
        </w:rPr>
        <w:t>日常管理服务工作</w:t>
      </w:r>
    </w:p>
    <w:p>
      <w:pPr>
        <w:pStyle w:val="17"/>
        <w:snapToGrid w:val="0"/>
        <w:spacing w:line="360" w:lineRule="auto"/>
        <w:ind w:firstLine="560" w:firstLineChars="200"/>
        <w:rPr>
          <w:rFonts w:ascii="宋体" w:hAnsi="宋体" w:eastAsia="PMingLiU" w:cs="宋体"/>
          <w:color w:val="000000" w:themeColor="text1"/>
          <w:sz w:val="28"/>
          <w:szCs w:val="28"/>
          <w:lang w:val="zh-TW" w:eastAsia="zh-TW"/>
          <w14:textFill>
            <w14:solidFill>
              <w14:schemeClr w14:val="tx1"/>
            </w14:solidFill>
          </w14:textFill>
        </w:rPr>
      </w:pPr>
      <w:r>
        <w:rPr>
          <w:rFonts w:hint="eastAsia" w:ascii="宋体" w:hAnsi="宋体" w:cs="宋体"/>
          <w:color w:val="000000" w:themeColor="text1"/>
          <w:sz w:val="28"/>
          <w:szCs w:val="28"/>
          <w:lang w:val="zh-TW" w:eastAsia="zh-TW"/>
          <w14:textFill>
            <w14:solidFill>
              <w14:schemeClr w14:val="tx1"/>
            </w14:solidFill>
          </w14:textFill>
        </w:rPr>
        <w:t>切实推进日常管理服务与思政教育工作的融合进行。依托</w:t>
      </w:r>
      <w:r>
        <w:rPr>
          <w:rFonts w:hint="eastAsia" w:ascii="宋体" w:hAnsi="宋体" w:cs="宋体"/>
          <w:color w:val="000000" w:themeColor="text1"/>
          <w:sz w:val="28"/>
          <w:szCs w:val="28"/>
          <w:lang w:val="zh-TW"/>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三进两联一交友”</w:t>
      </w:r>
      <w:r>
        <w:rPr>
          <w:rFonts w:hint="eastAsia" w:ascii="宋体" w:hAnsi="宋体" w:cs="宋体"/>
          <w:color w:val="000000" w:themeColor="text1"/>
          <w:sz w:val="28"/>
          <w:szCs w:val="28"/>
          <w:lang w:val="zh-TW" w:eastAsia="zh-TW"/>
          <w14:textFill>
            <w14:solidFill>
              <w14:schemeClr w14:val="tx1"/>
            </w14:solidFill>
          </w14:textFill>
        </w:rPr>
        <w:t>活动</w:t>
      </w:r>
      <w:r>
        <w:rPr>
          <w:rFonts w:hint="eastAsia" w:ascii="宋体" w:hAnsi="宋体" w:cs="宋体"/>
          <w:color w:val="000000" w:themeColor="text1"/>
          <w:sz w:val="28"/>
          <w:szCs w:val="28"/>
          <w:lang w:val="zh-TW"/>
          <w14:textFill>
            <w14:solidFill>
              <w14:schemeClr w14:val="tx1"/>
            </w14:solidFill>
          </w14:textFill>
        </w:rPr>
        <w:t>、</w:t>
      </w:r>
      <w:r>
        <w:rPr>
          <w:rFonts w:ascii="宋体" w:hAnsi="宋体" w:cs="宋体"/>
          <w:color w:val="000000" w:themeColor="text1"/>
          <w:sz w:val="28"/>
          <w:szCs w:val="28"/>
          <w:lang w:val="zh-TW"/>
          <w14:textFill>
            <w14:solidFill>
              <w14:schemeClr w14:val="tx1"/>
            </w14:solidFill>
          </w14:textFill>
        </w:rPr>
        <w:t>“</w:t>
      </w:r>
      <w:r>
        <w:rPr>
          <w:rFonts w:hint="eastAsia" w:ascii="宋体" w:hAnsi="宋体" w:cs="宋体"/>
          <w:color w:val="000000" w:themeColor="text1"/>
          <w:sz w:val="28"/>
          <w:szCs w:val="28"/>
          <w:lang w:val="zh-TW"/>
          <w14:textFill>
            <w14:solidFill>
              <w14:schemeClr w14:val="tx1"/>
            </w14:solidFill>
          </w14:textFill>
        </w:rPr>
        <w:t>五育</w:t>
      </w:r>
      <w:r>
        <w:rPr>
          <w:rFonts w:ascii="宋体" w:hAnsi="宋体" w:cs="宋体"/>
          <w:color w:val="000000" w:themeColor="text1"/>
          <w:sz w:val="28"/>
          <w:szCs w:val="28"/>
          <w:lang w:val="zh-TW"/>
          <w14:textFill>
            <w14:solidFill>
              <w14:schemeClr w14:val="tx1"/>
            </w14:solidFill>
          </w14:textFill>
        </w:rPr>
        <w:t>”</w:t>
      </w:r>
      <w:r>
        <w:rPr>
          <w:rFonts w:hint="eastAsia" w:ascii="宋体" w:hAnsi="宋体" w:cs="宋体"/>
          <w:color w:val="000000" w:themeColor="text1"/>
          <w:sz w:val="28"/>
          <w:szCs w:val="28"/>
          <w:lang w:val="zh-TW"/>
          <w14:textFill>
            <w14:solidFill>
              <w14:schemeClr w14:val="tx1"/>
            </w14:solidFill>
          </w14:textFill>
        </w:rPr>
        <w:t>宿舍、进宿舍</w:t>
      </w:r>
      <w:r>
        <w:rPr>
          <w:rFonts w:ascii="宋体" w:hAnsi="宋体" w:cs="宋体"/>
          <w:color w:val="000000" w:themeColor="text1"/>
          <w:sz w:val="28"/>
          <w:szCs w:val="28"/>
          <w:lang w:val="zh-TW"/>
          <w14:textFill>
            <w14:solidFill>
              <w14:schemeClr w14:val="tx1"/>
            </w14:solidFill>
          </w14:textFill>
        </w:rPr>
        <w:t>等活动</w:t>
      </w:r>
      <w:r>
        <w:rPr>
          <w:rFonts w:hint="eastAsia" w:ascii="宋体" w:hAnsi="宋体" w:cs="宋体"/>
          <w:color w:val="000000" w:themeColor="text1"/>
          <w:sz w:val="28"/>
          <w:szCs w:val="28"/>
          <w:lang w:val="zh-TW" w:eastAsia="zh-TW"/>
          <w14:textFill>
            <w14:solidFill>
              <w14:schemeClr w14:val="tx1"/>
            </w14:solidFill>
          </w14:textFill>
        </w:rPr>
        <w:t>对学生日常学习以及生活中遇到的各种困难，给予更加有针对性的引导。</w:t>
      </w:r>
    </w:p>
    <w:p>
      <w:pPr>
        <w:pStyle w:val="17"/>
        <w:snapToGrid w:val="0"/>
        <w:spacing w:line="360" w:lineRule="auto"/>
        <w:ind w:firstLine="560" w:firstLineChars="200"/>
        <w:rPr>
          <w:rFonts w:ascii="宋体" w:hAnsi="宋体" w:cs="宋体"/>
          <w:color w:val="000000" w:themeColor="text1"/>
          <w:sz w:val="28"/>
          <w:szCs w:val="28"/>
          <w:lang w:val="zh-TW"/>
          <w14:textFill>
            <w14:solidFill>
              <w14:schemeClr w14:val="tx1"/>
            </w14:solidFill>
          </w14:textFill>
        </w:rPr>
      </w:pPr>
      <w:r>
        <w:rPr>
          <w:rFonts w:hint="eastAsia" w:ascii="宋体" w:hAnsi="宋体" w:cs="宋体" w:eastAsiaTheme="minorEastAsia"/>
          <w:color w:val="000000" w:themeColor="text1"/>
          <w:sz w:val="28"/>
          <w:szCs w:val="28"/>
          <w:lang w:val="zh-TW"/>
          <w14:textFill>
            <w14:solidFill>
              <w14:schemeClr w14:val="tx1"/>
            </w14:solidFill>
          </w14:textFill>
        </w:rPr>
        <w:t>加强学生</w:t>
      </w:r>
      <w:r>
        <w:rPr>
          <w:rFonts w:ascii="宋体" w:hAnsi="宋体" w:cs="宋体" w:eastAsiaTheme="minorEastAsia"/>
          <w:color w:val="000000" w:themeColor="text1"/>
          <w:sz w:val="28"/>
          <w:szCs w:val="28"/>
          <w:lang w:val="zh-TW"/>
          <w14:textFill>
            <w14:solidFill>
              <w14:schemeClr w14:val="tx1"/>
            </w14:solidFill>
          </w14:textFill>
        </w:rPr>
        <w:t>科研能力的训练，指导学生</w:t>
      </w:r>
      <w:r>
        <w:rPr>
          <w:rFonts w:hint="eastAsia" w:ascii="宋体" w:hAnsi="宋体" w:cs="宋体"/>
          <w:color w:val="000000" w:themeColor="text1"/>
          <w:sz w:val="28"/>
          <w:szCs w:val="28"/>
          <w:lang w:val="zh-TW" w:eastAsia="zh-TW"/>
          <w14:textFill>
            <w14:solidFill>
              <w14:schemeClr w14:val="tx1"/>
            </w14:solidFill>
          </w14:textFill>
        </w:rPr>
        <w:t>就业创业服务工作、就业指导服务工作与思想教育有机融合，</w:t>
      </w:r>
      <w:r>
        <w:rPr>
          <w:rFonts w:hint="eastAsia" w:ascii="宋体" w:hAnsi="宋体" w:cs="宋体"/>
          <w:color w:val="000000" w:themeColor="text1"/>
          <w:sz w:val="28"/>
          <w:szCs w:val="28"/>
          <w:lang w:val="zh-TW"/>
          <w14:textFill>
            <w14:solidFill>
              <w14:schemeClr w14:val="tx1"/>
            </w14:solidFill>
          </w14:textFill>
        </w:rPr>
        <w:t>请业界</w:t>
      </w:r>
      <w:r>
        <w:rPr>
          <w:rFonts w:ascii="宋体" w:hAnsi="宋体" w:cs="宋体"/>
          <w:color w:val="000000" w:themeColor="text1"/>
          <w:sz w:val="28"/>
          <w:szCs w:val="28"/>
          <w:lang w:val="zh-TW"/>
          <w14:textFill>
            <w14:solidFill>
              <w14:schemeClr w14:val="tx1"/>
            </w14:solidFill>
          </w14:textFill>
        </w:rPr>
        <w:t>的专家讲授专业实践能力</w:t>
      </w:r>
      <w:r>
        <w:rPr>
          <w:rFonts w:hint="eastAsia" w:ascii="宋体" w:hAnsi="宋体" w:cs="宋体"/>
          <w:color w:val="000000" w:themeColor="text1"/>
          <w:sz w:val="28"/>
          <w:szCs w:val="28"/>
          <w:lang w:val="zh-TW"/>
          <w14:textFill>
            <w14:solidFill>
              <w14:schemeClr w14:val="tx1"/>
            </w14:solidFill>
          </w14:textFill>
        </w:rPr>
        <w:t>。</w:t>
      </w:r>
    </w:p>
    <w:p>
      <w:pPr>
        <w:pStyle w:val="17"/>
        <w:snapToGrid w:val="0"/>
        <w:spacing w:line="360" w:lineRule="auto"/>
        <w:ind w:firstLine="560" w:firstLineChars="200"/>
        <w:rPr>
          <w:rFonts w:ascii="宋体" w:hAnsi="宋体" w:eastAsia="PMingLiU" w:cs="宋体"/>
          <w:color w:val="000000" w:themeColor="text1"/>
          <w:sz w:val="28"/>
          <w:szCs w:val="28"/>
          <w:lang w:val="zh-TW"/>
          <w14:textFill>
            <w14:solidFill>
              <w14:schemeClr w14:val="tx1"/>
            </w14:solidFill>
          </w14:textFill>
        </w:rPr>
      </w:pPr>
      <w:r>
        <w:rPr>
          <w:rFonts w:hint="eastAsia" w:ascii="宋体" w:hAnsi="宋体" w:cs="宋体"/>
          <w:color w:val="000000" w:themeColor="text1"/>
          <w:sz w:val="28"/>
          <w:szCs w:val="28"/>
          <w:lang w:val="zh-TW"/>
          <w14:textFill>
            <w14:solidFill>
              <w14:schemeClr w14:val="tx1"/>
            </w14:solidFill>
          </w14:textFill>
        </w:rPr>
        <w:t>充分利用</w:t>
      </w:r>
      <w:r>
        <w:rPr>
          <w:rFonts w:ascii="宋体" w:hAnsi="宋体" w:cs="宋体"/>
          <w:color w:val="000000" w:themeColor="text1"/>
          <w:sz w:val="28"/>
          <w:szCs w:val="28"/>
          <w:lang w:val="zh-TW"/>
          <w14:textFill>
            <w14:solidFill>
              <w14:schemeClr w14:val="tx1"/>
            </w14:solidFill>
          </w14:textFill>
        </w:rPr>
        <w:t>研究生联合培养基地，主动对接金融行业和其他用人单位，为金融机构和其他部门输送合格的人才。</w:t>
      </w:r>
    </w:p>
    <w:p>
      <w:pPr>
        <w:pStyle w:val="17"/>
        <w:snapToGrid w:val="0"/>
        <w:spacing w:line="360" w:lineRule="auto"/>
        <w:ind w:firstLine="560" w:firstLineChars="200"/>
        <w:rPr>
          <w:rFonts w:ascii="宋体" w:hAnsi="宋体" w:eastAsia="PMingLiU" w:cs="宋体"/>
          <w:color w:val="000000" w:themeColor="text1"/>
          <w:sz w:val="28"/>
          <w:szCs w:val="28"/>
          <w:lang w:val="zh-TW" w:eastAsia="zh-TW"/>
          <w14:textFill>
            <w14:solidFill>
              <w14:schemeClr w14:val="tx1"/>
            </w14:solidFill>
          </w14:textFill>
        </w:rPr>
      </w:pPr>
      <w:r>
        <w:rPr>
          <w:rFonts w:hint="eastAsia" w:ascii="宋体" w:hAnsi="宋体" w:cs="宋体" w:eastAsiaTheme="minorEastAsia"/>
          <w:color w:val="000000" w:themeColor="text1"/>
          <w:sz w:val="28"/>
          <w:szCs w:val="28"/>
          <w:lang w:val="zh-TW"/>
          <w14:textFill>
            <w14:solidFill>
              <w14:schemeClr w14:val="tx1"/>
            </w14:solidFill>
          </w14:textFill>
        </w:rPr>
        <w:t>鼓励</w:t>
      </w:r>
      <w:r>
        <w:rPr>
          <w:rFonts w:ascii="宋体" w:hAnsi="宋体" w:cs="宋体" w:eastAsiaTheme="minorEastAsia"/>
          <w:color w:val="000000" w:themeColor="text1"/>
          <w:sz w:val="28"/>
          <w:szCs w:val="28"/>
          <w:lang w:val="zh-TW"/>
          <w14:textFill>
            <w14:solidFill>
              <w14:schemeClr w14:val="tx1"/>
            </w14:solidFill>
          </w14:textFill>
        </w:rPr>
        <w:t>学生参加导师的科学研究工作和</w:t>
      </w:r>
      <w:r>
        <w:rPr>
          <w:rFonts w:hint="eastAsia" w:ascii="宋体" w:hAnsi="宋体" w:cs="宋体"/>
          <w:color w:val="000000" w:themeColor="text1"/>
          <w:sz w:val="28"/>
          <w:szCs w:val="28"/>
          <w:lang w:val="zh-TW" w:eastAsia="zh-TW"/>
          <w14:textFill>
            <w14:solidFill>
              <w14:schemeClr w14:val="tx1"/>
            </w14:solidFill>
          </w14:textFill>
        </w:rPr>
        <w:t>社会实践活动，不断完善教学实践体系、提升学生专业自信、强化实践能力。积极开展</w:t>
      </w:r>
      <w:r>
        <w:rPr>
          <w:rFonts w:hint="eastAsia" w:ascii="宋体" w:hAnsi="宋体" w:cs="宋体"/>
          <w:color w:val="000000" w:themeColor="text1"/>
          <w:sz w:val="28"/>
          <w:szCs w:val="28"/>
          <w:lang w:val="zh-TW"/>
          <w14:textFill>
            <w14:solidFill>
              <w14:schemeClr w14:val="tx1"/>
            </w14:solidFill>
          </w14:textFill>
        </w:rPr>
        <w:t>社会</w:t>
      </w:r>
      <w:r>
        <w:rPr>
          <w:rFonts w:hint="eastAsia" w:ascii="宋体" w:hAnsi="宋体" w:cs="宋体"/>
          <w:color w:val="000000" w:themeColor="text1"/>
          <w:sz w:val="28"/>
          <w:szCs w:val="28"/>
          <w:lang w:val="zh-TW" w:eastAsia="zh-TW"/>
          <w14:textFill>
            <w14:solidFill>
              <w14:schemeClr w14:val="tx1"/>
            </w14:solidFill>
          </w14:textFill>
        </w:rPr>
        <w:t>调查、社会实践、科学研究三位一体的实践育人模式。</w:t>
      </w:r>
    </w:p>
    <w:p>
      <w:pPr>
        <w:pStyle w:val="15"/>
        <w:spacing w:line="360" w:lineRule="auto"/>
        <w:ind w:firstLine="560" w:firstLineChars="200"/>
        <w:outlineLvl w:val="0"/>
        <w:rPr>
          <w:rFonts w:ascii="黑体" w:hAnsi="黑体" w:eastAsia="黑体" w:cs="Times New Roman"/>
          <w:sz w:val="28"/>
          <w:szCs w:val="28"/>
          <w:lang w:val="en-US"/>
        </w:rPr>
      </w:pPr>
      <w:r>
        <w:rPr>
          <w:rFonts w:hint="eastAsia" w:ascii="黑体" w:hAnsi="黑体" w:eastAsia="黑体" w:cs="Times New Roman"/>
          <w:sz w:val="28"/>
          <w:szCs w:val="28"/>
          <w:lang w:val="en-US"/>
        </w:rPr>
        <w:t>三、</w:t>
      </w:r>
      <w:r>
        <w:rPr>
          <w:rFonts w:ascii="黑体" w:hAnsi="黑体" w:eastAsia="黑体" w:cs="Times New Roman"/>
          <w:sz w:val="28"/>
          <w:szCs w:val="28"/>
          <w:lang w:val="en-US"/>
        </w:rPr>
        <w:t>研究生培养相关制度及执行情况</w:t>
      </w:r>
    </w:p>
    <w:p>
      <w:pPr>
        <w:widowControl/>
        <w:snapToGrid w:val="0"/>
        <w:spacing w:line="360" w:lineRule="auto"/>
        <w:ind w:firstLine="560" w:firstLineChars="200"/>
        <w:rPr>
          <w:rFonts w:ascii="宋体" w:hAnsi="宋体" w:cs="宋体"/>
          <w:color w:val="000000" w:themeColor="text1"/>
          <w:kern w:val="0"/>
          <w:sz w:val="28"/>
          <w:szCs w:val="28"/>
          <w14:textFill>
            <w14:solidFill>
              <w14:schemeClr w14:val="tx1"/>
            </w14:solidFill>
          </w14:textFill>
        </w:rPr>
      </w:pPr>
      <w:r>
        <w:rPr>
          <w:rFonts w:ascii="宋体" w:hAnsi="宋体" w:cs="宋体"/>
          <w:color w:val="000000" w:themeColor="text1"/>
          <w:kern w:val="0"/>
          <w:sz w:val="28"/>
          <w:szCs w:val="28"/>
          <w14:textFill>
            <w14:solidFill>
              <w14:schemeClr w14:val="tx1"/>
            </w14:solidFill>
          </w14:textFill>
        </w:rPr>
        <w:t>课程建设与实施情况，导师选拔培训、师德师风建设情况，学术训练情况，学术交流情况，研究生奖助情况。</w:t>
      </w:r>
    </w:p>
    <w:p>
      <w:pPr>
        <w:pStyle w:val="17"/>
        <w:spacing w:line="360" w:lineRule="auto"/>
        <w:ind w:firstLine="562" w:firstLineChars="200"/>
        <w:outlineLvl w:val="1"/>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（一）</w:t>
      </w:r>
      <w:r>
        <w:rPr>
          <w:rFonts w:ascii="宋体" w:hAnsi="宋体" w:cs="宋体"/>
          <w:b/>
          <w:bCs/>
          <w:color w:val="000000" w:themeColor="text1"/>
          <w:sz w:val="28"/>
          <w:szCs w:val="28"/>
          <w14:textFill>
            <w14:solidFill>
              <w14:schemeClr w14:val="tx1"/>
            </w14:solidFill>
          </w14:textFill>
        </w:rPr>
        <w:t>课程建设与实施情况</w:t>
      </w:r>
    </w:p>
    <w:p>
      <w:pPr>
        <w:pStyle w:val="17"/>
        <w:spacing w:line="360" w:lineRule="auto"/>
        <w:ind w:firstLine="562" w:firstLineChars="200"/>
        <w:outlineLvl w:val="1"/>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 xml:space="preserve"> 1.课程体系建设基本情况</w:t>
      </w:r>
    </w:p>
    <w:p>
      <w:pPr>
        <w:pStyle w:val="17"/>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eastAsiaTheme="minorEastAsia"/>
          <w:color w:val="000000" w:themeColor="text1"/>
          <w:sz w:val="28"/>
          <w:szCs w:val="28"/>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本专业学位硕士研究生课程分必修课、选修课和社会实践三个模块。专业学位课在掌握金融基础理论的基础上训练学生金融实务技能。选修课分为公共选修课和专业选修课。专业学位课和选修课的设置注重对学生金融理论与政策、金融机构经营管理、基金投资与管理、金融数据分析等</w:t>
      </w:r>
      <w:r>
        <w:rPr>
          <w:rFonts w:ascii="宋体" w:hAnsi="宋体" w:cs="宋体"/>
          <w:color w:val="000000" w:themeColor="text1"/>
          <w:sz w:val="28"/>
          <w:szCs w:val="28"/>
          <w14:textFill>
            <w14:solidFill>
              <w14:schemeClr w14:val="tx1"/>
            </w14:solidFill>
          </w14:textFill>
        </w:rPr>
        <w:t>的理论素养与实际工作能力。</w:t>
      </w:r>
    </w:p>
    <w:p>
      <w:pPr>
        <w:pStyle w:val="17"/>
        <w:snapToGrid w:val="0"/>
        <w:spacing w:line="360" w:lineRule="auto"/>
        <w:ind w:firstLine="560" w:firstLineChars="200"/>
        <w:rPr>
          <w:rFonts w:ascii="宋体" w:hAnsi="宋体" w:cs="宋体" w:eastAsiaTheme="minorEastAsia"/>
          <w:color w:val="000000" w:themeColor="text1"/>
          <w:sz w:val="28"/>
          <w:szCs w:val="28"/>
          <w14:textFill>
            <w14:solidFill>
              <w14:schemeClr w14:val="tx1"/>
            </w14:solidFill>
          </w14:textFill>
        </w:rPr>
      </w:pPr>
      <w:r>
        <w:rPr>
          <w:rFonts w:hint="eastAsia" w:ascii="宋体" w:hAnsi="宋体" w:cs="宋体" w:eastAsiaTheme="minorEastAsia"/>
          <w:color w:val="000000" w:themeColor="text1"/>
          <w:sz w:val="28"/>
          <w:szCs w:val="28"/>
          <w14:textFill>
            <w14:solidFill>
              <w14:schemeClr w14:val="tx1"/>
            </w14:solidFill>
          </w14:textFill>
        </w:rPr>
        <w:t>金融硕士专业学位课程设置应充分反映金融实践领域对专门人才的知识与素质要求，注重分析能力和创造性解决实际问题能力的培养。教学方法要重视运用课堂讲授、团队学习、案例分析、现场研究、模拟训练等方法。金融硕士专业学位培养过程须突出金融实践导向，加强实践教学，实践教学时间不少于半年。</w:t>
      </w:r>
    </w:p>
    <w:p>
      <w:pPr>
        <w:pStyle w:val="17"/>
        <w:snapToGrid w:val="0"/>
        <w:spacing w:line="360" w:lineRule="auto"/>
        <w:ind w:firstLine="562" w:firstLineChars="200"/>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2.实施情况</w:t>
      </w:r>
    </w:p>
    <w:p>
      <w:pPr>
        <w:pStyle w:val="17"/>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（1）从两方面实现将应用能力和职业能力培养融入课程体系：一是课堂实践教学，</w:t>
      </w:r>
      <w:r>
        <w:rPr>
          <w:rFonts w:ascii="宋体" w:hAnsi="宋体" w:cs="宋体"/>
          <w:color w:val="000000" w:themeColor="text1"/>
          <w:sz w:val="28"/>
          <w:szCs w:val="28"/>
          <w14:textFill>
            <w14:solidFill>
              <w14:schemeClr w14:val="tx1"/>
            </w14:solidFill>
          </w14:textFill>
        </w:rPr>
        <w:t>将案例融入课堂教学中</w:t>
      </w:r>
      <w:r>
        <w:rPr>
          <w:rFonts w:hint="eastAsia" w:ascii="宋体" w:hAnsi="宋体" w:cs="宋体"/>
          <w:color w:val="000000" w:themeColor="text1"/>
          <w:sz w:val="28"/>
          <w:szCs w:val="28"/>
          <w14:textFill>
            <w14:solidFill>
              <w14:schemeClr w14:val="tx1"/>
            </w14:solidFill>
          </w14:textFill>
        </w:rPr>
        <w:t>。课堂教学中要求专业学位课和选修课要有不低于 50%的时间用于实践教学课时，</w:t>
      </w:r>
      <w:r>
        <w:rPr>
          <w:rFonts w:ascii="宋体" w:hAnsi="宋体" w:cs="宋体"/>
          <w:color w:val="000000" w:themeColor="text1"/>
          <w:sz w:val="28"/>
          <w:szCs w:val="28"/>
          <w14:textFill>
            <w14:solidFill>
              <w14:schemeClr w14:val="tx1"/>
            </w14:solidFill>
          </w14:textFill>
        </w:rPr>
        <w:t>部分专业课</w:t>
      </w:r>
      <w:r>
        <w:rPr>
          <w:rFonts w:hint="eastAsia" w:ascii="宋体" w:hAnsi="宋体" w:cs="宋体"/>
          <w:color w:val="000000" w:themeColor="text1"/>
          <w:sz w:val="28"/>
          <w:szCs w:val="28"/>
          <w14:textFill>
            <w14:solidFill>
              <w14:schemeClr w14:val="tx1"/>
            </w14:solidFill>
          </w14:textFill>
        </w:rPr>
        <w:t>请</w:t>
      </w:r>
      <w:r>
        <w:rPr>
          <w:rFonts w:ascii="宋体" w:hAnsi="宋体" w:cs="宋体"/>
          <w:color w:val="000000" w:themeColor="text1"/>
          <w:sz w:val="28"/>
          <w:szCs w:val="28"/>
          <w14:textFill>
            <w14:solidFill>
              <w14:schemeClr w14:val="tx1"/>
            </w14:solidFill>
          </w14:textFill>
        </w:rPr>
        <w:t>业界导师授课，部分专业课</w:t>
      </w:r>
      <w:r>
        <w:rPr>
          <w:rFonts w:hint="eastAsia" w:ascii="宋体" w:hAnsi="宋体" w:cs="宋体"/>
          <w:color w:val="000000" w:themeColor="text1"/>
          <w:sz w:val="28"/>
          <w:szCs w:val="28"/>
          <w14:textFill>
            <w14:solidFill>
              <w14:schemeClr w14:val="tx1"/>
            </w14:solidFill>
          </w14:textFill>
        </w:rPr>
        <w:t>由</w:t>
      </w:r>
      <w:r>
        <w:rPr>
          <w:rFonts w:ascii="宋体" w:hAnsi="宋体" w:cs="宋体"/>
          <w:color w:val="000000" w:themeColor="text1"/>
          <w:sz w:val="28"/>
          <w:szCs w:val="28"/>
          <w14:textFill>
            <w14:solidFill>
              <w14:schemeClr w14:val="tx1"/>
            </w14:solidFill>
          </w14:textFill>
        </w:rPr>
        <w:t>学院教师与业界专家共同授课</w:t>
      </w:r>
      <w:r>
        <w:rPr>
          <w:rFonts w:hint="eastAsia" w:ascii="宋体" w:hAnsi="宋体" w:cs="宋体"/>
          <w:color w:val="000000" w:themeColor="text1"/>
          <w:sz w:val="28"/>
          <w:szCs w:val="28"/>
          <w14:textFill>
            <w14:solidFill>
              <w14:schemeClr w14:val="tx1"/>
            </w14:solidFill>
          </w14:textFill>
        </w:rPr>
        <w:t>。二是社会实践。组织学生在实习基地进行不少于半年的专业岗位实习。</w:t>
      </w:r>
    </w:p>
    <w:p>
      <w:pPr>
        <w:pStyle w:val="17"/>
        <w:snapToGrid w:val="0"/>
        <w:spacing w:line="360" w:lineRule="auto"/>
        <w:ind w:firstLine="560" w:firstLineChars="200"/>
        <w:rPr>
          <w:rFonts w:ascii="宋体" w:hAnsi="宋体" w:cs="宋体" w:eastAsiaTheme="minorEastAsia"/>
          <w:color w:val="000000" w:themeColor="text1"/>
          <w:sz w:val="28"/>
          <w:szCs w:val="28"/>
          <w14:textFill>
            <w14:solidFill>
              <w14:schemeClr w14:val="tx1"/>
            </w14:solidFill>
          </w14:textFill>
        </w:rPr>
      </w:pPr>
      <w:r>
        <w:rPr>
          <w:rFonts w:hint="eastAsia" w:ascii="宋体" w:hAnsi="宋体" w:cs="宋体" w:eastAsiaTheme="minorEastAsia"/>
          <w:color w:val="000000" w:themeColor="text1"/>
          <w:sz w:val="28"/>
          <w:szCs w:val="28"/>
          <w14:textFill>
            <w14:solidFill>
              <w14:schemeClr w14:val="tx1"/>
            </w14:solidFill>
          </w14:textFill>
        </w:rPr>
        <w:t>（2）2021年度</w:t>
      </w:r>
      <w:r>
        <w:rPr>
          <w:rFonts w:ascii="宋体" w:hAnsi="宋体" w:cs="宋体" w:eastAsiaTheme="minorEastAsia"/>
          <w:color w:val="000000" w:themeColor="text1"/>
          <w:sz w:val="28"/>
          <w:szCs w:val="28"/>
          <w14:textFill>
            <w14:solidFill>
              <w14:schemeClr w14:val="tx1"/>
            </w14:solidFill>
          </w14:textFill>
        </w:rPr>
        <w:t>完成《</w:t>
      </w:r>
      <w:r>
        <w:rPr>
          <w:rFonts w:hint="eastAsia" w:ascii="宋体" w:hAnsi="宋体" w:cs="宋体" w:eastAsiaTheme="minorEastAsia"/>
          <w:color w:val="000000" w:themeColor="text1"/>
          <w:sz w:val="28"/>
          <w:szCs w:val="28"/>
          <w14:textFill>
            <w14:solidFill>
              <w14:schemeClr w14:val="tx1"/>
            </w14:solidFill>
          </w14:textFill>
        </w:rPr>
        <w:t>金融市场与金融机构</w:t>
      </w:r>
      <w:r>
        <w:rPr>
          <w:rFonts w:ascii="宋体" w:hAnsi="宋体" w:cs="宋体" w:eastAsiaTheme="minorEastAsia"/>
          <w:color w:val="000000" w:themeColor="text1"/>
          <w:sz w:val="28"/>
          <w:szCs w:val="28"/>
          <w14:textFill>
            <w14:solidFill>
              <w14:schemeClr w14:val="tx1"/>
            </w14:solidFill>
          </w14:textFill>
        </w:rPr>
        <w:t>》</w:t>
      </w:r>
      <w:r>
        <w:rPr>
          <w:rFonts w:hint="eastAsia" w:ascii="宋体" w:hAnsi="宋体" w:cs="宋体" w:eastAsiaTheme="minorEastAsia"/>
          <w:color w:val="000000" w:themeColor="text1"/>
          <w:sz w:val="28"/>
          <w:szCs w:val="28"/>
          <w14:textFill>
            <w14:solidFill>
              <w14:schemeClr w14:val="tx1"/>
            </w14:solidFill>
          </w14:textFill>
        </w:rPr>
        <w:t>的</w:t>
      </w:r>
      <w:r>
        <w:rPr>
          <w:rFonts w:ascii="宋体" w:hAnsi="宋体" w:cs="宋体" w:eastAsiaTheme="minorEastAsia"/>
          <w:color w:val="000000" w:themeColor="text1"/>
          <w:sz w:val="28"/>
          <w:szCs w:val="28"/>
          <w14:textFill>
            <w14:solidFill>
              <w14:schemeClr w14:val="tx1"/>
            </w14:solidFill>
          </w14:textFill>
        </w:rPr>
        <w:t>课程建设</w:t>
      </w:r>
      <w:r>
        <w:rPr>
          <w:rFonts w:hint="eastAsia" w:ascii="宋体" w:hAnsi="宋体" w:cs="宋体" w:eastAsiaTheme="minorEastAsia"/>
          <w:color w:val="000000" w:themeColor="text1"/>
          <w:sz w:val="28"/>
          <w:szCs w:val="28"/>
          <w14:textFill>
            <w14:solidFill>
              <w14:schemeClr w14:val="tx1"/>
            </w14:solidFill>
          </w14:textFill>
        </w:rPr>
        <w:t>。</w:t>
      </w:r>
    </w:p>
    <w:p>
      <w:pPr>
        <w:pStyle w:val="17"/>
        <w:snapToGrid w:val="0"/>
        <w:spacing w:line="360" w:lineRule="auto"/>
        <w:ind w:firstLine="560" w:firstLineChars="200"/>
        <w:rPr>
          <w:rFonts w:ascii="宋体" w:hAnsi="宋体" w:cs="宋体" w:eastAsiaTheme="minorEastAsia"/>
          <w:color w:val="000000" w:themeColor="text1"/>
          <w:sz w:val="28"/>
          <w:szCs w:val="28"/>
          <w14:textFill>
            <w14:solidFill>
              <w14:schemeClr w14:val="tx1"/>
            </w14:solidFill>
          </w14:textFill>
        </w:rPr>
      </w:pPr>
      <w:r>
        <w:rPr>
          <w:rFonts w:hint="eastAsia" w:ascii="宋体" w:hAnsi="宋体" w:cs="宋体" w:eastAsiaTheme="minorEastAsia"/>
          <w:color w:val="000000" w:themeColor="text1"/>
          <w:sz w:val="28"/>
          <w:szCs w:val="28"/>
          <w14:textFill>
            <w14:solidFill>
              <w14:schemeClr w14:val="tx1"/>
            </w14:solidFill>
          </w14:textFill>
        </w:rPr>
        <w:t>（3）根据</w:t>
      </w:r>
      <w:r>
        <w:rPr>
          <w:rFonts w:ascii="宋体" w:hAnsi="宋体" w:cs="宋体" w:eastAsiaTheme="minorEastAsia"/>
          <w:color w:val="000000" w:themeColor="text1"/>
          <w:sz w:val="28"/>
          <w:szCs w:val="28"/>
          <w14:textFill>
            <w14:solidFill>
              <w14:schemeClr w14:val="tx1"/>
            </w14:solidFill>
          </w14:textFill>
        </w:rPr>
        <w:t>需求导向开设课程，</w:t>
      </w:r>
      <w:r>
        <w:rPr>
          <w:rFonts w:hint="eastAsia" w:ascii="宋体" w:hAnsi="宋体" w:cs="宋体" w:eastAsiaTheme="minorEastAsia"/>
          <w:color w:val="000000" w:themeColor="text1"/>
          <w:sz w:val="28"/>
          <w:szCs w:val="28"/>
          <w14:textFill>
            <w14:solidFill>
              <w14:schemeClr w14:val="tx1"/>
            </w14:solidFill>
          </w14:textFill>
        </w:rPr>
        <w:t>增设</w:t>
      </w:r>
      <w:r>
        <w:rPr>
          <w:rFonts w:ascii="宋体" w:hAnsi="宋体" w:cs="宋体" w:eastAsiaTheme="minorEastAsia"/>
          <w:color w:val="000000" w:themeColor="text1"/>
          <w:sz w:val="28"/>
          <w:szCs w:val="28"/>
          <w14:textFill>
            <w14:solidFill>
              <w14:schemeClr w14:val="tx1"/>
            </w14:solidFill>
          </w14:textFill>
        </w:rPr>
        <w:t>《</w:t>
      </w:r>
      <w:r>
        <w:rPr>
          <w:rFonts w:hint="eastAsia" w:ascii="宋体" w:hAnsi="宋体" w:cs="宋体" w:eastAsiaTheme="minorEastAsia"/>
          <w:color w:val="000000" w:themeColor="text1"/>
          <w:sz w:val="28"/>
          <w:szCs w:val="28"/>
          <w14:textFill>
            <w14:solidFill>
              <w14:schemeClr w14:val="tx1"/>
            </w14:solidFill>
          </w14:textFill>
        </w:rPr>
        <w:t>金融数据分析</w:t>
      </w:r>
      <w:r>
        <w:rPr>
          <w:rFonts w:ascii="宋体" w:hAnsi="宋体" w:cs="宋体" w:eastAsiaTheme="minorEastAsia"/>
          <w:color w:val="000000" w:themeColor="text1"/>
          <w:sz w:val="28"/>
          <w:szCs w:val="28"/>
          <w14:textFill>
            <w14:solidFill>
              <w14:schemeClr w14:val="tx1"/>
            </w14:solidFill>
          </w14:textFill>
        </w:rPr>
        <w:t>》</w:t>
      </w:r>
      <w:r>
        <w:rPr>
          <w:rFonts w:hint="eastAsia" w:ascii="宋体" w:hAnsi="宋体" w:cs="宋体" w:eastAsiaTheme="minorEastAsia"/>
          <w:color w:val="000000" w:themeColor="text1"/>
          <w:sz w:val="28"/>
          <w:szCs w:val="28"/>
          <w14:textFill>
            <w14:solidFill>
              <w14:schemeClr w14:val="tx1"/>
            </w14:solidFill>
          </w14:textFill>
        </w:rPr>
        <w:t>、《区域（中亚）金融理论与实践》课程</w:t>
      </w:r>
      <w:r>
        <w:rPr>
          <w:rFonts w:ascii="宋体" w:hAnsi="宋体" w:cs="宋体" w:eastAsiaTheme="minorEastAsia"/>
          <w:color w:val="000000" w:themeColor="text1"/>
          <w:sz w:val="28"/>
          <w:szCs w:val="28"/>
          <w14:textFill>
            <w14:solidFill>
              <w14:schemeClr w14:val="tx1"/>
            </w14:solidFill>
          </w14:textFill>
        </w:rPr>
        <w:t>。</w:t>
      </w:r>
    </w:p>
    <w:p>
      <w:pPr>
        <w:pStyle w:val="17"/>
        <w:snapToGrid w:val="0"/>
        <w:spacing w:line="360" w:lineRule="auto"/>
        <w:ind w:firstLine="560" w:firstLineChars="200"/>
        <w:rPr>
          <w:rFonts w:ascii="宋体" w:hAnsi="宋体" w:cs="宋体" w:eastAsiaTheme="minorEastAsia"/>
          <w:color w:val="000000" w:themeColor="text1"/>
          <w:sz w:val="28"/>
          <w:szCs w:val="28"/>
          <w14:textFill>
            <w14:solidFill>
              <w14:schemeClr w14:val="tx1"/>
            </w14:solidFill>
          </w14:textFill>
        </w:rPr>
      </w:pPr>
      <w:r>
        <w:rPr>
          <w:rFonts w:hint="eastAsia" w:ascii="宋体" w:hAnsi="宋体" w:cs="宋体" w:eastAsiaTheme="minorEastAsia"/>
          <w:color w:val="000000" w:themeColor="text1"/>
          <w:sz w:val="28"/>
          <w:szCs w:val="28"/>
          <w14:textFill>
            <w14:solidFill>
              <w14:schemeClr w14:val="tx1"/>
            </w14:solidFill>
          </w14:textFill>
        </w:rPr>
        <w:t>（4）引入校外资源</w:t>
      </w:r>
      <w:r>
        <w:rPr>
          <w:rFonts w:ascii="宋体" w:hAnsi="宋体" w:cs="宋体" w:eastAsiaTheme="minorEastAsia"/>
          <w:color w:val="000000" w:themeColor="text1"/>
          <w:sz w:val="28"/>
          <w:szCs w:val="28"/>
          <w14:textFill>
            <w14:solidFill>
              <w14:schemeClr w14:val="tx1"/>
            </w14:solidFill>
          </w14:textFill>
        </w:rPr>
        <w:t>参与授课</w:t>
      </w:r>
      <w:r>
        <w:rPr>
          <w:rFonts w:hint="eastAsia" w:ascii="宋体" w:hAnsi="宋体" w:cs="宋体" w:eastAsiaTheme="minorEastAsia"/>
          <w:color w:val="000000" w:themeColor="text1"/>
          <w:sz w:val="28"/>
          <w:szCs w:val="28"/>
          <w14:textFill>
            <w14:solidFill>
              <w14:schemeClr w14:val="tx1"/>
            </w14:solidFill>
          </w14:textFill>
        </w:rPr>
        <w:t>。《金融伦理与职业道德》由业界</w:t>
      </w:r>
      <w:r>
        <w:rPr>
          <w:rFonts w:ascii="宋体" w:hAnsi="宋体" w:cs="宋体" w:eastAsiaTheme="minorEastAsia"/>
          <w:color w:val="000000" w:themeColor="text1"/>
          <w:sz w:val="28"/>
          <w:szCs w:val="28"/>
          <w14:textFill>
            <w14:solidFill>
              <w14:schemeClr w14:val="tx1"/>
            </w14:solidFill>
          </w14:textFill>
        </w:rPr>
        <w:t>专家授课。</w:t>
      </w:r>
    </w:p>
    <w:p>
      <w:pPr>
        <w:pStyle w:val="17"/>
        <w:snapToGrid w:val="0"/>
        <w:spacing w:line="360" w:lineRule="auto"/>
        <w:ind w:firstLine="560" w:firstLineChars="200"/>
        <w:rPr>
          <w:rFonts w:ascii="宋体" w:hAnsi="宋体" w:cs="宋体" w:eastAsiaTheme="minorEastAsia"/>
          <w:color w:val="000000" w:themeColor="text1"/>
          <w:sz w:val="28"/>
          <w:szCs w:val="28"/>
          <w14:textFill>
            <w14:solidFill>
              <w14:schemeClr w14:val="tx1"/>
            </w14:solidFill>
          </w14:textFill>
        </w:rPr>
      </w:pPr>
      <w:r>
        <w:rPr>
          <w:rFonts w:hint="eastAsia" w:ascii="宋体" w:hAnsi="宋体" w:cs="宋体" w:eastAsiaTheme="minorEastAsia"/>
          <w:color w:val="000000" w:themeColor="text1"/>
          <w:sz w:val="28"/>
          <w:szCs w:val="28"/>
          <w14:textFill>
            <w14:solidFill>
              <w14:schemeClr w14:val="tx1"/>
            </w14:solidFill>
          </w14:textFill>
        </w:rPr>
        <w:t>（5）</w:t>
      </w:r>
      <w:r>
        <w:rPr>
          <w:rFonts w:hint="eastAsia" w:ascii="宋体" w:hAnsi="宋体" w:cs="宋体"/>
          <w:color w:val="000000" w:themeColor="text1"/>
          <w:sz w:val="28"/>
          <w:szCs w:val="28"/>
          <w14:textFill>
            <w14:solidFill>
              <w14:schemeClr w14:val="tx1"/>
            </w14:solidFill>
          </w14:textFill>
        </w:rPr>
        <w:t>重视案例教学，做到学位课门门有案例（库）。2021年</w:t>
      </w:r>
      <w:r>
        <w:rPr>
          <w:rFonts w:ascii="宋体" w:hAnsi="宋体" w:cs="宋体"/>
          <w:color w:val="000000" w:themeColor="text1"/>
          <w:sz w:val="28"/>
          <w:szCs w:val="28"/>
          <w14:textFill>
            <w14:solidFill>
              <w14:schemeClr w14:val="tx1"/>
            </w14:solidFill>
          </w14:textFill>
        </w:rPr>
        <w:t>完成</w:t>
      </w:r>
      <w:r>
        <w:rPr>
          <w:rFonts w:hint="eastAsia" w:ascii="宋体" w:hAnsi="宋体" w:cs="宋体" w:eastAsiaTheme="minorEastAsia"/>
          <w:color w:val="000000" w:themeColor="text1"/>
          <w:sz w:val="28"/>
          <w:szCs w:val="28"/>
          <w14:textFill>
            <w14:solidFill>
              <w14:schemeClr w14:val="tx1"/>
            </w14:solidFill>
          </w14:textFill>
        </w:rPr>
        <w:t>《公司金融》的</w:t>
      </w:r>
      <w:r>
        <w:rPr>
          <w:rFonts w:ascii="宋体" w:hAnsi="宋体" w:cs="宋体" w:eastAsiaTheme="minorEastAsia"/>
          <w:color w:val="000000" w:themeColor="text1"/>
          <w:sz w:val="28"/>
          <w:szCs w:val="28"/>
          <w14:textFill>
            <w14:solidFill>
              <w14:schemeClr w14:val="tx1"/>
            </w14:solidFill>
          </w14:textFill>
        </w:rPr>
        <w:t>案例</w:t>
      </w:r>
      <w:r>
        <w:rPr>
          <w:rFonts w:hint="eastAsia" w:ascii="宋体" w:hAnsi="宋体" w:cs="宋体" w:eastAsiaTheme="minorEastAsia"/>
          <w:color w:val="000000" w:themeColor="text1"/>
          <w:sz w:val="28"/>
          <w:szCs w:val="28"/>
          <w14:textFill>
            <w14:solidFill>
              <w14:schemeClr w14:val="tx1"/>
            </w14:solidFill>
          </w14:textFill>
        </w:rPr>
        <w:t>库</w:t>
      </w:r>
      <w:r>
        <w:rPr>
          <w:rFonts w:ascii="宋体" w:hAnsi="宋体" w:cs="宋体" w:eastAsiaTheme="minorEastAsia"/>
          <w:color w:val="000000" w:themeColor="text1"/>
          <w:sz w:val="28"/>
          <w:szCs w:val="28"/>
          <w14:textFill>
            <w14:solidFill>
              <w14:schemeClr w14:val="tx1"/>
            </w14:solidFill>
          </w14:textFill>
        </w:rPr>
        <w:t>建设。</w:t>
      </w:r>
    </w:p>
    <w:p>
      <w:pPr>
        <w:ind w:firstLine="562" w:firstLineChars="200"/>
        <w:jc w:val="left"/>
        <w:outlineLvl w:val="1"/>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（二）</w:t>
      </w:r>
      <w:r>
        <w:rPr>
          <w:rFonts w:ascii="宋体" w:hAnsi="宋体" w:cs="宋体"/>
          <w:b/>
          <w:bCs/>
          <w:color w:val="000000" w:themeColor="text1"/>
          <w:kern w:val="0"/>
          <w:sz w:val="28"/>
          <w:szCs w:val="28"/>
          <w14:textFill>
            <w14:solidFill>
              <w14:schemeClr w14:val="tx1"/>
            </w14:solidFill>
          </w14:textFill>
        </w:rPr>
        <w:t>导师选拔培训、师德师风建设情况</w:t>
      </w:r>
    </w:p>
    <w:p>
      <w:pPr>
        <w:pStyle w:val="15"/>
        <w:spacing w:before="2" w:line="360" w:lineRule="auto"/>
        <w:ind w:firstLine="562" w:firstLineChars="200"/>
        <w:rPr>
          <w:color w:val="000000" w:themeColor="text1"/>
          <w:kern w:val="0"/>
          <w:sz w:val="28"/>
          <w:szCs w:val="28"/>
          <w:lang w:val="en-US" w:bidi="ar-SA"/>
          <w14:textFill>
            <w14:solidFill>
              <w14:schemeClr w14:val="tx1"/>
            </w14:solidFill>
          </w14:textFill>
        </w:rPr>
      </w:pPr>
      <w:r>
        <w:rPr>
          <w:rFonts w:hint="eastAsia"/>
          <w:b/>
          <w:bCs/>
          <w:color w:val="000000" w:themeColor="text1"/>
          <w:kern w:val="0"/>
          <w:sz w:val="28"/>
          <w:szCs w:val="28"/>
          <w:lang w:val="en-US" w:bidi="ar-SA"/>
          <w14:textFill>
            <w14:solidFill>
              <w14:schemeClr w14:val="tx1"/>
            </w14:solidFill>
          </w14:textFill>
        </w:rPr>
        <w:t>1.导师选拔</w:t>
      </w:r>
    </w:p>
    <w:p>
      <w:pPr>
        <w:pStyle w:val="17"/>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严格按照《新疆财经大学研究生导师遴选及管理办法》选聘导师。根据《新疆财经大学硕士研究生导师管理办法》明确导师职责。建立导师与学生定期交流制度。严格导师例会制度。</w:t>
      </w:r>
    </w:p>
    <w:p>
      <w:pPr>
        <w:pStyle w:val="17"/>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本学位授权点采取研究生与导师双向选择的管理制度，2021年</w:t>
      </w:r>
      <w:r>
        <w:rPr>
          <w:rFonts w:ascii="宋体" w:hAnsi="宋体" w:cs="宋体"/>
          <w:color w:val="000000" w:themeColor="text1"/>
          <w:sz w:val="28"/>
          <w:szCs w:val="28"/>
          <w14:textFill>
            <w14:solidFill>
              <w14:schemeClr w14:val="tx1"/>
            </w14:solidFill>
          </w14:textFill>
        </w:rPr>
        <w:t>共遴选</w:t>
      </w:r>
      <w:r>
        <w:rPr>
          <w:rFonts w:hint="eastAsia" w:ascii="宋体" w:hAnsi="宋体" w:cs="宋体"/>
          <w:color w:val="000000" w:themeColor="text1"/>
          <w:sz w:val="28"/>
          <w:szCs w:val="28"/>
          <w14:textFill>
            <w14:solidFill>
              <w14:schemeClr w14:val="tx1"/>
            </w14:solidFill>
          </w14:textFill>
        </w:rPr>
        <w:t>40位校内校外</w:t>
      </w:r>
      <w:r>
        <w:rPr>
          <w:rFonts w:ascii="宋体" w:hAnsi="宋体" w:cs="宋体"/>
          <w:color w:val="000000" w:themeColor="text1"/>
          <w:sz w:val="28"/>
          <w:szCs w:val="28"/>
          <w14:textFill>
            <w14:solidFill>
              <w14:schemeClr w14:val="tx1"/>
            </w14:solidFill>
          </w14:textFill>
        </w:rPr>
        <w:t>导师，其中校内导师</w:t>
      </w:r>
      <w:r>
        <w:rPr>
          <w:rFonts w:hint="eastAsia" w:ascii="宋体" w:hAnsi="宋体" w:cs="宋体"/>
          <w:color w:val="000000" w:themeColor="text1"/>
          <w:sz w:val="28"/>
          <w:szCs w:val="28"/>
          <w14:textFill>
            <w14:solidFill>
              <w14:schemeClr w14:val="tx1"/>
            </w14:solidFill>
          </w14:textFill>
        </w:rPr>
        <w:t>21人</w:t>
      </w:r>
      <w:r>
        <w:rPr>
          <w:rFonts w:ascii="宋体" w:hAnsi="宋体" w:cs="宋体"/>
          <w:color w:val="000000" w:themeColor="text1"/>
          <w:sz w:val="28"/>
          <w:szCs w:val="28"/>
          <w14:textFill>
            <w14:solidFill>
              <w14:schemeClr w14:val="tx1"/>
            </w14:solidFill>
          </w14:textFill>
        </w:rPr>
        <w:t>，校外导师</w:t>
      </w:r>
      <w:r>
        <w:rPr>
          <w:rFonts w:hint="eastAsia" w:ascii="宋体" w:hAnsi="宋体" w:cs="宋体"/>
          <w:color w:val="000000" w:themeColor="text1"/>
          <w:sz w:val="28"/>
          <w:szCs w:val="28"/>
          <w14:textFill>
            <w14:solidFill>
              <w14:schemeClr w14:val="tx1"/>
            </w14:solidFill>
          </w14:textFill>
        </w:rPr>
        <w:t>19人</w:t>
      </w:r>
      <w:r>
        <w:rPr>
          <w:rFonts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校内</w:t>
      </w:r>
      <w:r>
        <w:rPr>
          <w:rFonts w:ascii="宋体" w:hAnsi="宋体" w:cs="宋体"/>
          <w:color w:val="000000" w:themeColor="text1"/>
          <w:sz w:val="28"/>
          <w:szCs w:val="28"/>
          <w14:textFill>
            <w14:solidFill>
              <w14:schemeClr w14:val="tx1"/>
            </w14:solidFill>
          </w14:textFill>
        </w:rPr>
        <w:t>、校外导师参与</w:t>
      </w:r>
      <w:r>
        <w:rPr>
          <w:rFonts w:hint="eastAsia" w:ascii="宋体" w:hAnsi="宋体" w:cs="宋体"/>
          <w:color w:val="000000" w:themeColor="text1"/>
          <w:sz w:val="28"/>
          <w:szCs w:val="28"/>
          <w14:textFill>
            <w14:solidFill>
              <w14:schemeClr w14:val="tx1"/>
            </w14:solidFill>
          </w14:textFill>
        </w:rPr>
        <w:t>研究生</w:t>
      </w:r>
      <w:r>
        <w:rPr>
          <w:rFonts w:ascii="宋体" w:hAnsi="宋体" w:cs="宋体"/>
          <w:color w:val="000000" w:themeColor="text1"/>
          <w:sz w:val="28"/>
          <w:szCs w:val="28"/>
          <w14:textFill>
            <w14:solidFill>
              <w14:schemeClr w14:val="tx1"/>
            </w14:solidFill>
          </w14:textFill>
        </w:rPr>
        <w:t>培养方案的</w:t>
      </w:r>
      <w:r>
        <w:rPr>
          <w:rFonts w:hint="eastAsia" w:ascii="宋体" w:hAnsi="宋体" w:cs="宋体"/>
          <w:color w:val="000000" w:themeColor="text1"/>
          <w:sz w:val="28"/>
          <w:szCs w:val="28"/>
          <w14:textFill>
            <w14:solidFill>
              <w14:schemeClr w14:val="tx1"/>
            </w14:solidFill>
          </w14:textFill>
        </w:rPr>
        <w:t>制定，</w:t>
      </w:r>
      <w:r>
        <w:rPr>
          <w:rFonts w:ascii="宋体" w:hAnsi="宋体" w:cs="宋体"/>
          <w:color w:val="000000" w:themeColor="text1"/>
          <w:sz w:val="28"/>
          <w:szCs w:val="28"/>
          <w14:textFill>
            <w14:solidFill>
              <w14:schemeClr w14:val="tx1"/>
            </w14:solidFill>
          </w14:textFill>
        </w:rPr>
        <w:t>并根据个人的研究</w:t>
      </w:r>
      <w:r>
        <w:rPr>
          <w:rFonts w:hint="eastAsia" w:ascii="宋体" w:hAnsi="宋体" w:cs="宋体"/>
          <w:color w:val="000000" w:themeColor="text1"/>
          <w:sz w:val="28"/>
          <w:szCs w:val="28"/>
          <w14:textFill>
            <w14:solidFill>
              <w14:schemeClr w14:val="tx1"/>
            </w14:solidFill>
          </w14:textFill>
        </w:rPr>
        <w:t>兴趣</w:t>
      </w:r>
      <w:r>
        <w:rPr>
          <w:rFonts w:ascii="宋体" w:hAnsi="宋体" w:cs="宋体"/>
          <w:color w:val="000000" w:themeColor="text1"/>
          <w:sz w:val="28"/>
          <w:szCs w:val="28"/>
          <w14:textFill>
            <w14:solidFill>
              <w14:schemeClr w14:val="tx1"/>
            </w14:solidFill>
          </w14:textFill>
        </w:rPr>
        <w:t>设定了研究方向。</w:t>
      </w:r>
    </w:p>
    <w:p>
      <w:pPr>
        <w:pStyle w:val="17"/>
        <w:numPr>
          <w:ilvl w:val="0"/>
          <w:numId w:val="1"/>
        </w:numPr>
        <w:snapToGrid w:val="0"/>
        <w:spacing w:line="360" w:lineRule="auto"/>
        <w:ind w:firstLine="562" w:firstLineChars="200"/>
        <w:rPr>
          <w:rFonts w:hint="eastAsia" w:cs="宋体"/>
          <w:b/>
          <w:bCs/>
          <w:color w:val="000000" w:themeColor="text1"/>
          <w:sz w:val="28"/>
          <w:szCs w:val="28"/>
          <w14:textFill>
            <w14:solidFill>
              <w14:schemeClr w14:val="tx1"/>
            </w14:solidFill>
          </w14:textFill>
        </w:rPr>
      </w:pPr>
      <w:r>
        <w:rPr>
          <w:rFonts w:hint="eastAsia" w:cs="宋体"/>
          <w:b/>
          <w:bCs/>
          <w:color w:val="000000" w:themeColor="text1"/>
          <w:sz w:val="28"/>
          <w:szCs w:val="28"/>
          <w14:textFill>
            <w14:solidFill>
              <w14:schemeClr w14:val="tx1"/>
            </w14:solidFill>
          </w14:textFill>
        </w:rPr>
        <w:t>导师培养</w:t>
      </w:r>
    </w:p>
    <w:p>
      <w:pPr>
        <w:pStyle w:val="17"/>
        <w:numPr>
          <w:numId w:val="0"/>
        </w:numPr>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选派本学位点授权单位专业课任课教师参加全国金融专业硕士教职委召开的年度金融专业硕士师资培养会、各类师资培训及相关学术活动十几</w:t>
      </w:r>
      <w:r>
        <w:rPr>
          <w:rFonts w:ascii="宋体" w:hAnsi="宋体" w:cs="宋体"/>
          <w:color w:val="000000" w:themeColor="text1"/>
          <w:sz w:val="28"/>
          <w:szCs w:val="28"/>
          <w14:textFill>
            <w14:solidFill>
              <w14:schemeClr w14:val="tx1"/>
            </w14:solidFill>
          </w14:textFill>
        </w:rPr>
        <w:t>人次</w:t>
      </w:r>
      <w:r>
        <w:rPr>
          <w:rFonts w:hint="eastAsia" w:ascii="宋体" w:hAnsi="宋体" w:cs="宋体"/>
          <w:color w:val="000000" w:themeColor="text1"/>
          <w:sz w:val="28"/>
          <w:szCs w:val="28"/>
          <w14:textFill>
            <w14:solidFill>
              <w14:schemeClr w14:val="tx1"/>
            </w14:solidFill>
          </w14:textFill>
        </w:rPr>
        <w:t>，</w:t>
      </w:r>
      <w:r>
        <w:rPr>
          <w:rFonts w:ascii="宋体" w:hAnsi="宋体" w:cs="宋体"/>
          <w:color w:val="000000" w:themeColor="text1"/>
          <w:sz w:val="28"/>
          <w:szCs w:val="28"/>
          <w14:textFill>
            <w14:solidFill>
              <w14:schemeClr w14:val="tx1"/>
            </w14:solidFill>
          </w14:textFill>
        </w:rPr>
        <w:t>鼓励</w:t>
      </w:r>
      <w:r>
        <w:rPr>
          <w:rFonts w:hint="eastAsia" w:ascii="宋体" w:hAnsi="宋体" w:cs="宋体"/>
          <w:color w:val="000000" w:themeColor="text1"/>
          <w:sz w:val="28"/>
          <w:szCs w:val="28"/>
          <w14:textFill>
            <w14:solidFill>
              <w14:schemeClr w14:val="tx1"/>
            </w14:solidFill>
          </w14:textFill>
        </w:rPr>
        <w:t>教师向全国金融专业硕士教职委推送案列。</w:t>
      </w:r>
    </w:p>
    <w:p>
      <w:pPr>
        <w:pStyle w:val="17"/>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依托</w:t>
      </w:r>
      <w:r>
        <w:rPr>
          <w:rFonts w:ascii="宋体" w:hAnsi="宋体" w:cs="宋体"/>
          <w:color w:val="000000" w:themeColor="text1"/>
          <w:sz w:val="28"/>
          <w:szCs w:val="28"/>
          <w14:textFill>
            <w14:solidFill>
              <w14:schemeClr w14:val="tx1"/>
            </w14:solidFill>
          </w14:textFill>
        </w:rPr>
        <w:t>对口资源</w:t>
      </w:r>
      <w:r>
        <w:rPr>
          <w:rFonts w:hint="eastAsia" w:ascii="宋体" w:hAnsi="宋体" w:cs="宋体"/>
          <w:color w:val="000000" w:themeColor="text1"/>
          <w:sz w:val="28"/>
          <w:szCs w:val="28"/>
          <w14:textFill>
            <w14:solidFill>
              <w14:schemeClr w14:val="tx1"/>
            </w14:solidFill>
          </w14:textFill>
        </w:rPr>
        <w:t>学校</w:t>
      </w:r>
      <w:r>
        <w:rPr>
          <w:rFonts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中央财经大学</w:t>
      </w:r>
      <w:r>
        <w:rPr>
          <w:rFonts w:ascii="宋体" w:hAnsi="宋体" w:cs="宋体"/>
          <w:color w:val="000000" w:themeColor="text1"/>
          <w:sz w:val="28"/>
          <w:szCs w:val="28"/>
          <w14:textFill>
            <w14:solidFill>
              <w14:schemeClr w14:val="tx1"/>
            </w14:solidFill>
          </w14:textFill>
        </w:rPr>
        <w:t>、上海财经大学、中南财经政法大学）</w:t>
      </w:r>
      <w:r>
        <w:rPr>
          <w:rFonts w:hint="eastAsia" w:ascii="宋体" w:hAnsi="宋体" w:cs="宋体"/>
          <w:color w:val="000000" w:themeColor="text1"/>
          <w:sz w:val="28"/>
          <w:szCs w:val="28"/>
          <w14:textFill>
            <w14:solidFill>
              <w14:schemeClr w14:val="tx1"/>
            </w14:solidFill>
          </w14:textFill>
        </w:rPr>
        <w:t>，</w:t>
      </w:r>
      <w:r>
        <w:rPr>
          <w:rFonts w:ascii="宋体" w:hAnsi="宋体" w:cs="宋体"/>
          <w:color w:val="000000" w:themeColor="text1"/>
          <w:sz w:val="28"/>
          <w:szCs w:val="28"/>
          <w14:textFill>
            <w14:solidFill>
              <w14:schemeClr w14:val="tx1"/>
            </w14:solidFill>
          </w14:textFill>
        </w:rPr>
        <w:t>组织导师进行培训</w:t>
      </w:r>
      <w:r>
        <w:rPr>
          <w:rFonts w:hint="eastAsia" w:ascii="宋体" w:hAnsi="宋体" w:cs="宋体"/>
          <w:color w:val="000000" w:themeColor="text1"/>
          <w:sz w:val="28"/>
          <w:szCs w:val="28"/>
          <w14:textFill>
            <w14:solidFill>
              <w14:schemeClr w14:val="tx1"/>
            </w14:solidFill>
          </w14:textFill>
        </w:rPr>
        <w:t>并</w:t>
      </w:r>
      <w:r>
        <w:rPr>
          <w:rFonts w:ascii="宋体" w:hAnsi="宋体" w:cs="宋体"/>
          <w:color w:val="000000" w:themeColor="text1"/>
          <w:sz w:val="28"/>
          <w:szCs w:val="28"/>
          <w14:textFill>
            <w14:solidFill>
              <w14:schemeClr w14:val="tx1"/>
            </w14:solidFill>
          </w14:textFill>
        </w:rPr>
        <w:t>共同研讨</w:t>
      </w:r>
      <w:r>
        <w:rPr>
          <w:rFonts w:hint="eastAsia" w:ascii="宋体" w:hAnsi="宋体" w:cs="宋体"/>
          <w:color w:val="000000" w:themeColor="text1"/>
          <w:sz w:val="28"/>
          <w:szCs w:val="28"/>
          <w14:textFill>
            <w14:solidFill>
              <w14:schemeClr w14:val="tx1"/>
            </w14:solidFill>
          </w14:textFill>
        </w:rPr>
        <w:t>研究生</w:t>
      </w:r>
      <w:r>
        <w:rPr>
          <w:rFonts w:ascii="宋体" w:hAnsi="宋体" w:cs="宋体"/>
          <w:color w:val="000000" w:themeColor="text1"/>
          <w:sz w:val="28"/>
          <w:szCs w:val="28"/>
          <w14:textFill>
            <w14:solidFill>
              <w14:schemeClr w14:val="tx1"/>
            </w14:solidFill>
          </w14:textFill>
        </w:rPr>
        <w:t>的课程体系和培养问题。组织</w:t>
      </w:r>
      <w:r>
        <w:rPr>
          <w:rFonts w:hint="eastAsia" w:ascii="宋体" w:hAnsi="宋体" w:cs="宋体"/>
          <w:color w:val="000000" w:themeColor="text1"/>
          <w:sz w:val="28"/>
          <w:szCs w:val="28"/>
          <w14:textFill>
            <w14:solidFill>
              <w14:schemeClr w14:val="tx1"/>
            </w14:solidFill>
          </w14:textFill>
        </w:rPr>
        <w:t>导师</w:t>
      </w:r>
      <w:r>
        <w:rPr>
          <w:rFonts w:ascii="宋体" w:hAnsi="宋体" w:cs="宋体"/>
          <w:color w:val="000000" w:themeColor="text1"/>
          <w:sz w:val="28"/>
          <w:szCs w:val="28"/>
          <w14:textFill>
            <w14:solidFill>
              <w14:schemeClr w14:val="tx1"/>
            </w14:solidFill>
          </w14:textFill>
        </w:rPr>
        <w:t>和骨干教师到联合培养基地进行实践培训，并参与</w:t>
      </w:r>
      <w:r>
        <w:rPr>
          <w:rFonts w:hint="eastAsia" w:ascii="宋体" w:hAnsi="宋体" w:cs="宋体"/>
          <w:color w:val="000000" w:themeColor="text1"/>
          <w:sz w:val="28"/>
          <w:szCs w:val="28"/>
          <w14:textFill>
            <w14:solidFill>
              <w14:schemeClr w14:val="tx1"/>
            </w14:solidFill>
          </w14:textFill>
        </w:rPr>
        <w:t>金融机构</w:t>
      </w:r>
      <w:r>
        <w:rPr>
          <w:rFonts w:ascii="宋体" w:hAnsi="宋体" w:cs="宋体"/>
          <w:color w:val="000000" w:themeColor="text1"/>
          <w:sz w:val="28"/>
          <w:szCs w:val="28"/>
          <w14:textFill>
            <w14:solidFill>
              <w14:schemeClr w14:val="tx1"/>
            </w14:solidFill>
          </w14:textFill>
        </w:rPr>
        <w:t>的横向课题。</w:t>
      </w:r>
      <w:r>
        <w:rPr>
          <w:rFonts w:hint="eastAsia" w:ascii="宋体" w:hAnsi="宋体" w:cs="宋体"/>
          <w:color w:val="000000" w:themeColor="text1"/>
          <w:sz w:val="28"/>
          <w:szCs w:val="28"/>
          <w14:textFill>
            <w14:solidFill>
              <w14:schemeClr w14:val="tx1"/>
            </w14:solidFill>
          </w14:textFill>
        </w:rPr>
        <w:t>开展多种形式的培训和</w:t>
      </w:r>
      <w:r>
        <w:rPr>
          <w:rFonts w:ascii="宋体" w:hAnsi="宋体" w:cs="宋体"/>
          <w:color w:val="000000" w:themeColor="text1"/>
          <w:sz w:val="28"/>
          <w:szCs w:val="28"/>
          <w14:textFill>
            <w14:solidFill>
              <w14:schemeClr w14:val="tx1"/>
            </w14:solidFill>
          </w14:textFill>
        </w:rPr>
        <w:t>交流</w:t>
      </w:r>
      <w:r>
        <w:rPr>
          <w:rFonts w:hint="eastAsia" w:ascii="宋体" w:hAnsi="宋体" w:cs="宋体"/>
          <w:color w:val="000000" w:themeColor="text1"/>
          <w:sz w:val="28"/>
          <w:szCs w:val="28"/>
          <w14:textFill>
            <w14:solidFill>
              <w14:schemeClr w14:val="tx1"/>
            </w14:solidFill>
          </w14:textFill>
        </w:rPr>
        <w:t>，提升教师的理论水平和实践能力。</w:t>
      </w:r>
    </w:p>
    <w:p>
      <w:pPr>
        <w:widowControl/>
        <w:spacing w:line="360" w:lineRule="auto"/>
        <w:ind w:firstLine="437"/>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利用自治区“天池</w:t>
      </w:r>
      <w:r>
        <w:rPr>
          <w:rFonts w:ascii="宋体" w:hAnsi="宋体" w:cs="宋体"/>
          <w:color w:val="000000" w:themeColor="text1"/>
          <w:kern w:val="0"/>
          <w:sz w:val="28"/>
          <w:szCs w:val="28"/>
          <w14:textFill>
            <w14:solidFill>
              <w14:schemeClr w14:val="tx1"/>
            </w14:solidFill>
          </w14:textFill>
        </w:rPr>
        <w:t>特聘教授</w:t>
      </w:r>
      <w:r>
        <w:rPr>
          <w:rFonts w:hint="eastAsia" w:ascii="宋体" w:hAnsi="宋体" w:cs="宋体"/>
          <w:color w:val="000000" w:themeColor="text1"/>
          <w:kern w:val="0"/>
          <w:sz w:val="28"/>
          <w:szCs w:val="28"/>
          <w14:textFill>
            <w14:solidFill>
              <w14:schemeClr w14:val="tx1"/>
            </w14:solidFill>
          </w14:textFill>
        </w:rPr>
        <w:t>”计划，聘请上海财经大学研究生院</w:t>
      </w:r>
      <w:r>
        <w:rPr>
          <w:rFonts w:ascii="宋体" w:hAnsi="宋体" w:cs="宋体"/>
          <w:color w:val="000000" w:themeColor="text1"/>
          <w:kern w:val="0"/>
          <w:sz w:val="28"/>
          <w:szCs w:val="28"/>
          <w14:textFill>
            <w14:solidFill>
              <w14:schemeClr w14:val="tx1"/>
            </w14:solidFill>
          </w14:textFill>
        </w:rPr>
        <w:t>常务副院长徐龙炳教授</w:t>
      </w:r>
      <w:r>
        <w:rPr>
          <w:rFonts w:hint="eastAsia" w:ascii="宋体" w:hAnsi="宋体" w:cs="宋体"/>
          <w:color w:val="000000" w:themeColor="text1"/>
          <w:kern w:val="0"/>
          <w:sz w:val="28"/>
          <w:szCs w:val="28"/>
          <w14:textFill>
            <w14:solidFill>
              <w14:schemeClr w14:val="tx1"/>
            </w14:solidFill>
          </w14:textFill>
        </w:rPr>
        <w:t>为金融专业硕士培养</w:t>
      </w:r>
      <w:r>
        <w:rPr>
          <w:rFonts w:ascii="宋体" w:hAnsi="宋体" w:cs="宋体"/>
          <w:color w:val="000000" w:themeColor="text1"/>
          <w:kern w:val="0"/>
          <w:sz w:val="28"/>
          <w:szCs w:val="28"/>
          <w14:textFill>
            <w14:solidFill>
              <w14:schemeClr w14:val="tx1"/>
            </w14:solidFill>
          </w14:textFill>
        </w:rPr>
        <w:t>的顾问，参与金融专硕的培养。</w:t>
      </w:r>
    </w:p>
    <w:p>
      <w:pPr>
        <w:widowControl/>
        <w:spacing w:line="360" w:lineRule="auto"/>
        <w:ind w:firstLine="437"/>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采用现场培训和网上培训相结合，以专题讲座、报告会、观摩学习、经验交流和短期培训等方式开展。将</w:t>
      </w:r>
      <w:r>
        <w:rPr>
          <w:rFonts w:ascii="宋体" w:hAnsi="宋体" w:cs="宋体"/>
          <w:color w:val="000000" w:themeColor="text1"/>
          <w:kern w:val="0"/>
          <w:sz w:val="28"/>
          <w:szCs w:val="28"/>
          <w14:textFill>
            <w14:solidFill>
              <w14:schemeClr w14:val="tx1"/>
            </w14:solidFill>
          </w14:textFill>
        </w:rPr>
        <w:t>导师派往霍尔果斯研究院、喀什研究院、金融机构进行学习</w:t>
      </w:r>
      <w:r>
        <w:rPr>
          <w:rFonts w:hint="eastAsia" w:ascii="宋体" w:hAnsi="宋体" w:cs="宋体"/>
          <w:color w:val="000000" w:themeColor="text1"/>
          <w:kern w:val="0"/>
          <w:sz w:val="28"/>
          <w:szCs w:val="28"/>
          <w14:textFill>
            <w14:solidFill>
              <w14:schemeClr w14:val="tx1"/>
            </w14:solidFill>
          </w14:textFill>
        </w:rPr>
        <w:t>并</w:t>
      </w:r>
      <w:r>
        <w:rPr>
          <w:rFonts w:ascii="宋体" w:hAnsi="宋体" w:cs="宋体"/>
          <w:color w:val="000000" w:themeColor="text1"/>
          <w:kern w:val="0"/>
          <w:sz w:val="28"/>
          <w:szCs w:val="28"/>
          <w14:textFill>
            <w14:solidFill>
              <w14:schemeClr w14:val="tx1"/>
            </w14:solidFill>
          </w14:textFill>
        </w:rPr>
        <w:t>从事相关的研究工作</w:t>
      </w:r>
      <w:r>
        <w:rPr>
          <w:rFonts w:hint="eastAsia" w:ascii="宋体" w:hAnsi="宋体" w:cs="宋体"/>
          <w:color w:val="000000" w:themeColor="text1"/>
          <w:kern w:val="0"/>
          <w:sz w:val="28"/>
          <w:szCs w:val="28"/>
          <w14:textFill>
            <w14:solidFill>
              <w14:schemeClr w14:val="tx1"/>
            </w14:solidFill>
          </w14:textFill>
        </w:rPr>
        <w:t>；</w:t>
      </w:r>
      <w:r>
        <w:rPr>
          <w:rFonts w:ascii="宋体" w:hAnsi="宋体" w:cs="宋体"/>
          <w:color w:val="000000" w:themeColor="text1"/>
          <w:kern w:val="0"/>
          <w:sz w:val="28"/>
          <w:szCs w:val="28"/>
          <w14:textFill>
            <w14:solidFill>
              <w14:schemeClr w14:val="tx1"/>
            </w14:solidFill>
          </w14:textFill>
        </w:rPr>
        <w:t>鼓励导师</w:t>
      </w:r>
      <w:r>
        <w:rPr>
          <w:rFonts w:hint="eastAsia" w:ascii="宋体" w:hAnsi="宋体" w:cs="宋体"/>
          <w:color w:val="000000" w:themeColor="text1"/>
          <w:kern w:val="0"/>
          <w:sz w:val="28"/>
          <w:szCs w:val="28"/>
          <w14:textFill>
            <w14:solidFill>
              <w14:schemeClr w14:val="tx1"/>
            </w14:solidFill>
          </w14:textFill>
        </w:rPr>
        <w:t>报考</w:t>
      </w:r>
      <w:r>
        <w:rPr>
          <w:rFonts w:ascii="宋体" w:hAnsi="宋体" w:cs="宋体"/>
          <w:color w:val="000000" w:themeColor="text1"/>
          <w:kern w:val="0"/>
          <w:sz w:val="28"/>
          <w:szCs w:val="28"/>
          <w14:textFill>
            <w14:solidFill>
              <w14:schemeClr w14:val="tx1"/>
            </w14:solidFill>
          </w14:textFill>
        </w:rPr>
        <w:t>注册</w:t>
      </w:r>
      <w:r>
        <w:rPr>
          <w:rFonts w:hint="eastAsia" w:ascii="宋体" w:hAnsi="宋体" w:cs="宋体"/>
          <w:color w:val="000000" w:themeColor="text1"/>
          <w:kern w:val="0"/>
          <w:sz w:val="28"/>
          <w:szCs w:val="28"/>
          <w14:textFill>
            <w14:solidFill>
              <w14:schemeClr w14:val="tx1"/>
            </w14:solidFill>
          </w14:textFill>
        </w:rPr>
        <w:t>会计师</w:t>
      </w:r>
      <w:r>
        <w:rPr>
          <w:rFonts w:ascii="宋体" w:hAnsi="宋体" w:cs="宋体"/>
          <w:color w:val="000000" w:themeColor="text1"/>
          <w:kern w:val="0"/>
          <w:sz w:val="28"/>
          <w:szCs w:val="28"/>
          <w14:textFill>
            <w14:solidFill>
              <w14:schemeClr w14:val="tx1"/>
            </w14:solidFill>
          </w14:textFill>
        </w:rPr>
        <w:t>、金融</w:t>
      </w:r>
      <w:r>
        <w:rPr>
          <w:rFonts w:hint="eastAsia" w:ascii="宋体" w:hAnsi="宋体" w:cs="宋体"/>
          <w:color w:val="000000" w:themeColor="text1"/>
          <w:kern w:val="0"/>
          <w:sz w:val="28"/>
          <w:szCs w:val="28"/>
          <w14:textFill>
            <w14:solidFill>
              <w14:schemeClr w14:val="tx1"/>
            </w14:solidFill>
          </w14:textFill>
        </w:rPr>
        <w:t>分析师</w:t>
      </w:r>
      <w:r>
        <w:rPr>
          <w:rFonts w:ascii="宋体" w:hAnsi="宋体" w:cs="宋体"/>
          <w:color w:val="000000" w:themeColor="text1"/>
          <w:kern w:val="0"/>
          <w:sz w:val="28"/>
          <w:szCs w:val="28"/>
          <w14:textFill>
            <w14:solidFill>
              <w14:schemeClr w14:val="tx1"/>
            </w14:solidFill>
          </w14:textFill>
        </w:rPr>
        <w:t>、风险管理师等</w:t>
      </w:r>
      <w:r>
        <w:rPr>
          <w:rFonts w:hint="eastAsia" w:ascii="宋体" w:hAnsi="宋体" w:cs="宋体"/>
          <w:color w:val="000000" w:themeColor="text1"/>
          <w:kern w:val="0"/>
          <w:sz w:val="28"/>
          <w:szCs w:val="28"/>
          <w14:textFill>
            <w14:solidFill>
              <w14:schemeClr w14:val="tx1"/>
            </w14:solidFill>
          </w14:textFill>
        </w:rPr>
        <w:t>，</w:t>
      </w:r>
      <w:r>
        <w:rPr>
          <w:rFonts w:ascii="宋体" w:hAnsi="宋体" w:cs="宋体"/>
          <w:color w:val="000000" w:themeColor="text1"/>
          <w:kern w:val="0"/>
          <w:sz w:val="28"/>
          <w:szCs w:val="28"/>
          <w14:textFill>
            <w14:solidFill>
              <w14:schemeClr w14:val="tx1"/>
            </w14:solidFill>
          </w14:textFill>
        </w:rPr>
        <w:t>取得行业的</w:t>
      </w:r>
      <w:r>
        <w:rPr>
          <w:rFonts w:hint="eastAsia" w:ascii="宋体" w:hAnsi="宋体" w:cs="宋体"/>
          <w:color w:val="000000" w:themeColor="text1"/>
          <w:kern w:val="0"/>
          <w:sz w:val="28"/>
          <w:szCs w:val="28"/>
          <w14:textFill>
            <w14:solidFill>
              <w14:schemeClr w14:val="tx1"/>
            </w14:solidFill>
          </w14:textFill>
        </w:rPr>
        <w:t>资格</w:t>
      </w:r>
      <w:r>
        <w:rPr>
          <w:rFonts w:ascii="宋体" w:hAnsi="宋体" w:cs="宋体"/>
          <w:color w:val="000000" w:themeColor="text1"/>
          <w:kern w:val="0"/>
          <w:sz w:val="28"/>
          <w:szCs w:val="28"/>
          <w14:textFill>
            <w14:solidFill>
              <w14:schemeClr w14:val="tx1"/>
            </w14:solidFill>
          </w14:textFill>
        </w:rPr>
        <w:t>证书。</w:t>
      </w:r>
    </w:p>
    <w:p>
      <w:pPr>
        <w:pStyle w:val="2"/>
        <w:ind w:firstLine="2389" w:firstLineChars="850"/>
        <w:rPr>
          <w:rFonts w:hint="eastAsia"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表3  导师培养</w:t>
      </w:r>
    </w:p>
    <w:tbl>
      <w:tblPr>
        <w:tblStyle w:val="11"/>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9"/>
        <w:gridCol w:w="3195"/>
        <w:gridCol w:w="1320"/>
        <w:gridCol w:w="945"/>
        <w:gridCol w:w="1710"/>
        <w:gridCol w:w="6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jc w:val="center"/>
        </w:trPr>
        <w:tc>
          <w:tcPr>
            <w:tcW w:w="749" w:type="dxa"/>
            <w:vAlign w:val="center"/>
          </w:tcPr>
          <w:p>
            <w:pPr>
              <w:spacing w:before="81"/>
              <w:ind w:right="252"/>
              <w:jc w:val="center"/>
              <w:rPr>
                <w:rFonts w:ascii="宋体" w:hAnsi="宋体" w:cs="宋体"/>
                <w:lang w:val="zh-CN" w:bidi="zh-CN"/>
              </w:rPr>
            </w:pPr>
            <w:r>
              <w:rPr>
                <w:rFonts w:hint="eastAsia" w:ascii="宋体" w:hAnsi="宋体" w:cs="宋体"/>
                <w:lang w:val="zh-CN" w:bidi="zh-CN"/>
              </w:rPr>
              <w:t>序号</w:t>
            </w:r>
          </w:p>
        </w:tc>
        <w:tc>
          <w:tcPr>
            <w:tcW w:w="3195" w:type="dxa"/>
            <w:vAlign w:val="center"/>
          </w:tcPr>
          <w:p>
            <w:pPr>
              <w:spacing w:before="81"/>
              <w:ind w:left="468"/>
              <w:jc w:val="center"/>
              <w:rPr>
                <w:rFonts w:ascii="宋体" w:hAnsi="宋体" w:cs="宋体"/>
                <w:lang w:val="zh-CN" w:bidi="zh-CN"/>
              </w:rPr>
            </w:pPr>
            <w:r>
              <w:rPr>
                <w:rFonts w:hint="eastAsia" w:ascii="宋体" w:hAnsi="宋体" w:cs="宋体"/>
                <w:lang w:val="zh-CN" w:bidi="zh-CN"/>
              </w:rPr>
              <w:t>培训主题</w:t>
            </w:r>
          </w:p>
        </w:tc>
        <w:tc>
          <w:tcPr>
            <w:tcW w:w="1320" w:type="dxa"/>
            <w:vAlign w:val="center"/>
          </w:tcPr>
          <w:p>
            <w:pPr>
              <w:spacing w:before="81"/>
              <w:jc w:val="center"/>
              <w:rPr>
                <w:rFonts w:ascii="宋体" w:hAnsi="宋体" w:cs="宋体"/>
                <w:lang w:val="zh-CN" w:bidi="zh-CN"/>
              </w:rPr>
            </w:pPr>
            <w:r>
              <w:rPr>
                <w:rFonts w:hint="eastAsia" w:ascii="宋体" w:hAnsi="宋体" w:cs="宋体"/>
                <w:lang w:val="zh-CN" w:bidi="zh-CN"/>
              </w:rPr>
              <w:t>培训时间</w:t>
            </w:r>
          </w:p>
        </w:tc>
        <w:tc>
          <w:tcPr>
            <w:tcW w:w="945" w:type="dxa"/>
            <w:vAlign w:val="center"/>
          </w:tcPr>
          <w:p>
            <w:pPr>
              <w:spacing w:before="81"/>
              <w:jc w:val="center"/>
              <w:rPr>
                <w:rFonts w:ascii="宋体" w:hAnsi="宋体" w:cs="宋体"/>
                <w:lang w:val="zh-CN" w:bidi="zh-CN"/>
              </w:rPr>
            </w:pPr>
            <w:r>
              <w:rPr>
                <w:rFonts w:hint="eastAsia" w:ascii="宋体" w:hAnsi="宋体" w:cs="宋体"/>
                <w:lang w:val="zh-CN" w:bidi="zh-CN"/>
              </w:rPr>
              <w:t>培训人次</w:t>
            </w:r>
          </w:p>
        </w:tc>
        <w:tc>
          <w:tcPr>
            <w:tcW w:w="1710" w:type="dxa"/>
            <w:vAlign w:val="center"/>
          </w:tcPr>
          <w:p>
            <w:pPr>
              <w:spacing w:before="81"/>
              <w:jc w:val="center"/>
              <w:rPr>
                <w:rFonts w:ascii="宋体" w:hAnsi="宋体" w:cs="宋体"/>
                <w:lang w:val="zh-CN" w:bidi="zh-CN"/>
              </w:rPr>
            </w:pPr>
            <w:r>
              <w:rPr>
                <w:rFonts w:hint="eastAsia" w:ascii="宋体" w:hAnsi="宋体" w:cs="宋体"/>
                <w:lang w:val="zh-CN" w:bidi="zh-CN"/>
              </w:rPr>
              <w:t>主办单位</w:t>
            </w:r>
          </w:p>
        </w:tc>
        <w:tc>
          <w:tcPr>
            <w:tcW w:w="603" w:type="dxa"/>
            <w:vAlign w:val="center"/>
          </w:tcPr>
          <w:p>
            <w:pPr>
              <w:spacing w:before="81"/>
              <w:jc w:val="center"/>
              <w:rPr>
                <w:rFonts w:ascii="宋体" w:hAnsi="宋体" w:cs="宋体"/>
                <w:lang w:val="zh-CN" w:bidi="zh-CN"/>
              </w:rPr>
            </w:pPr>
            <w:r>
              <w:rPr>
                <w:rFonts w:hint="eastAsia" w:ascii="宋体" w:hAnsi="宋体" w:cs="宋体"/>
                <w:lang w:val="zh-CN" w:bidi="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jc w:val="center"/>
        </w:trPr>
        <w:tc>
          <w:tcPr>
            <w:tcW w:w="749" w:type="dxa"/>
            <w:vAlign w:val="center"/>
          </w:tcPr>
          <w:p>
            <w:pPr>
              <w:spacing w:before="84"/>
              <w:ind w:left="8"/>
              <w:jc w:val="center"/>
              <w:rPr>
                <w:rFonts w:ascii="宋体" w:hAnsi="宋体" w:cs="宋体"/>
                <w:sz w:val="24"/>
                <w:lang w:val="zh-CN" w:bidi="zh-CN"/>
              </w:rPr>
            </w:pPr>
            <w:r>
              <w:rPr>
                <w:rFonts w:hint="eastAsia" w:ascii="宋体" w:hAnsi="宋体" w:cs="宋体"/>
                <w:sz w:val="24"/>
                <w:lang w:val="zh-CN" w:bidi="zh-CN"/>
              </w:rPr>
              <w:t>1</w:t>
            </w:r>
          </w:p>
        </w:tc>
        <w:tc>
          <w:tcPr>
            <w:tcW w:w="3195" w:type="dxa"/>
            <w:vAlign w:val="center"/>
          </w:tcPr>
          <w:p>
            <w:pPr>
              <w:jc w:val="center"/>
              <w:rPr>
                <w:rFonts w:ascii="宋体" w:hAnsi="宋体" w:cs="宋体"/>
                <w:szCs w:val="20"/>
                <w:lang w:val="zh-CN" w:bidi="zh-CN"/>
              </w:rPr>
            </w:pPr>
            <w:r>
              <w:rPr>
                <w:rFonts w:hint="eastAsia" w:ascii="宋体" w:hAnsi="宋体" w:cs="宋体"/>
                <w:szCs w:val="20"/>
                <w:lang w:val="zh-CN" w:bidi="zh-CN"/>
              </w:rPr>
              <w:t>金融专业硕士学位论文写作规范</w:t>
            </w:r>
          </w:p>
        </w:tc>
        <w:tc>
          <w:tcPr>
            <w:tcW w:w="1320" w:type="dxa"/>
            <w:vAlign w:val="center"/>
          </w:tcPr>
          <w:p>
            <w:pPr>
              <w:jc w:val="center"/>
              <w:rPr>
                <w:rFonts w:ascii="宋体" w:hAnsi="宋体" w:cs="宋体"/>
                <w:szCs w:val="20"/>
                <w:lang w:bidi="zh-CN"/>
              </w:rPr>
            </w:pPr>
            <w:r>
              <w:rPr>
                <w:rFonts w:ascii="宋体" w:hAnsi="宋体" w:cs="宋体"/>
                <w:szCs w:val="20"/>
                <w:lang w:bidi="zh-CN"/>
              </w:rPr>
              <w:t>2021-04-29</w:t>
            </w:r>
          </w:p>
        </w:tc>
        <w:tc>
          <w:tcPr>
            <w:tcW w:w="945" w:type="dxa"/>
            <w:vAlign w:val="center"/>
          </w:tcPr>
          <w:p>
            <w:pPr>
              <w:jc w:val="center"/>
              <w:rPr>
                <w:rFonts w:ascii="宋体" w:hAnsi="宋体" w:cs="宋体"/>
                <w:szCs w:val="20"/>
                <w:lang w:bidi="zh-CN"/>
              </w:rPr>
            </w:pPr>
            <w:r>
              <w:rPr>
                <w:rFonts w:hint="eastAsia" w:ascii="宋体" w:hAnsi="宋体" w:cs="宋体"/>
                <w:szCs w:val="20"/>
                <w:lang w:bidi="zh-CN"/>
              </w:rPr>
              <w:t>21</w:t>
            </w:r>
          </w:p>
        </w:tc>
        <w:tc>
          <w:tcPr>
            <w:tcW w:w="1710" w:type="dxa"/>
            <w:vAlign w:val="center"/>
          </w:tcPr>
          <w:p>
            <w:pPr>
              <w:jc w:val="center"/>
              <w:rPr>
                <w:rFonts w:ascii="宋体" w:hAnsi="宋体" w:cs="宋体"/>
                <w:szCs w:val="20"/>
                <w:lang w:val="zh-CN" w:bidi="zh-CN"/>
              </w:rPr>
            </w:pPr>
            <w:r>
              <w:rPr>
                <w:rFonts w:hint="eastAsia" w:ascii="宋体" w:hAnsi="宋体" w:cs="宋体"/>
                <w:szCs w:val="20"/>
                <w:lang w:val="zh-CN" w:bidi="zh-CN"/>
              </w:rPr>
              <w:t>新疆财经大学金融学院</w:t>
            </w:r>
          </w:p>
        </w:tc>
        <w:tc>
          <w:tcPr>
            <w:tcW w:w="603" w:type="dxa"/>
            <w:vAlign w:val="center"/>
          </w:tcPr>
          <w:p>
            <w:pPr>
              <w:jc w:val="center"/>
              <w:rPr>
                <w:rFonts w:ascii="宋体" w:hAnsi="宋体" w:cs="宋体"/>
                <w:sz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jc w:val="center"/>
        </w:trPr>
        <w:tc>
          <w:tcPr>
            <w:tcW w:w="749" w:type="dxa"/>
            <w:vAlign w:val="center"/>
          </w:tcPr>
          <w:p>
            <w:pPr>
              <w:spacing w:before="84"/>
              <w:ind w:left="8"/>
              <w:jc w:val="center"/>
              <w:rPr>
                <w:rFonts w:ascii="宋体" w:hAnsi="宋体" w:cs="宋体"/>
                <w:sz w:val="24"/>
                <w:lang w:val="zh-CN" w:bidi="zh-CN"/>
              </w:rPr>
            </w:pPr>
            <w:r>
              <w:rPr>
                <w:rFonts w:hint="eastAsia" w:ascii="宋体" w:hAnsi="宋体" w:cs="宋体"/>
                <w:sz w:val="24"/>
                <w:lang w:val="zh-CN" w:bidi="zh-CN"/>
              </w:rPr>
              <w:t>2</w:t>
            </w:r>
          </w:p>
        </w:tc>
        <w:tc>
          <w:tcPr>
            <w:tcW w:w="3195" w:type="dxa"/>
            <w:vAlign w:val="center"/>
          </w:tcPr>
          <w:p>
            <w:pPr>
              <w:jc w:val="center"/>
              <w:rPr>
                <w:rFonts w:ascii="宋体" w:hAnsi="宋体" w:cs="宋体"/>
                <w:szCs w:val="20"/>
                <w:lang w:val="zh-CN" w:bidi="zh-CN"/>
              </w:rPr>
            </w:pPr>
            <w:r>
              <w:rPr>
                <w:rFonts w:hint="eastAsia" w:ascii="宋体" w:hAnsi="宋体" w:cs="宋体"/>
                <w:szCs w:val="20"/>
                <w:lang w:val="zh-CN" w:bidi="zh-CN"/>
              </w:rPr>
              <w:t>转型与专业学位品牌建设探索与思考</w:t>
            </w:r>
          </w:p>
        </w:tc>
        <w:tc>
          <w:tcPr>
            <w:tcW w:w="1320" w:type="dxa"/>
            <w:vAlign w:val="center"/>
          </w:tcPr>
          <w:p>
            <w:pPr>
              <w:jc w:val="center"/>
              <w:rPr>
                <w:rFonts w:ascii="宋体" w:hAnsi="宋体" w:cs="宋体"/>
                <w:szCs w:val="20"/>
                <w:lang w:bidi="zh-CN"/>
              </w:rPr>
            </w:pPr>
            <w:r>
              <w:rPr>
                <w:rFonts w:ascii="宋体" w:hAnsi="宋体" w:cs="宋体"/>
                <w:szCs w:val="20"/>
                <w:lang w:bidi="zh-CN"/>
              </w:rPr>
              <w:t>2021-04-16</w:t>
            </w:r>
          </w:p>
        </w:tc>
        <w:tc>
          <w:tcPr>
            <w:tcW w:w="945" w:type="dxa"/>
            <w:vAlign w:val="center"/>
          </w:tcPr>
          <w:p>
            <w:pPr>
              <w:jc w:val="center"/>
              <w:rPr>
                <w:rFonts w:ascii="宋体" w:hAnsi="宋体" w:cs="宋体"/>
                <w:szCs w:val="20"/>
                <w:lang w:bidi="zh-CN"/>
              </w:rPr>
            </w:pPr>
            <w:r>
              <w:rPr>
                <w:rFonts w:hint="eastAsia" w:ascii="宋体" w:hAnsi="宋体" w:cs="宋体"/>
                <w:szCs w:val="20"/>
                <w:lang w:bidi="zh-CN"/>
              </w:rPr>
              <w:t>11</w:t>
            </w:r>
          </w:p>
        </w:tc>
        <w:tc>
          <w:tcPr>
            <w:tcW w:w="1710" w:type="dxa"/>
            <w:vAlign w:val="center"/>
          </w:tcPr>
          <w:p>
            <w:pPr>
              <w:jc w:val="center"/>
              <w:rPr>
                <w:rFonts w:ascii="宋体" w:hAnsi="宋体" w:cs="宋体"/>
                <w:szCs w:val="20"/>
                <w:lang w:val="zh-CN"/>
              </w:rPr>
            </w:pPr>
            <w:r>
              <w:rPr>
                <w:rFonts w:hint="eastAsia" w:ascii="宋体" w:hAnsi="宋体" w:cs="宋体"/>
                <w:szCs w:val="20"/>
              </w:rPr>
              <w:t>新疆财经大学金融学院</w:t>
            </w:r>
          </w:p>
        </w:tc>
        <w:tc>
          <w:tcPr>
            <w:tcW w:w="603" w:type="dxa"/>
            <w:vAlign w:val="center"/>
          </w:tcPr>
          <w:p>
            <w:pPr>
              <w:jc w:val="center"/>
              <w:rPr>
                <w:rFonts w:ascii="宋体" w:hAnsi="宋体" w:cs="宋体"/>
                <w:sz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jc w:val="center"/>
        </w:trPr>
        <w:tc>
          <w:tcPr>
            <w:tcW w:w="749" w:type="dxa"/>
            <w:vAlign w:val="center"/>
          </w:tcPr>
          <w:p>
            <w:pPr>
              <w:spacing w:before="84"/>
              <w:ind w:left="8"/>
              <w:jc w:val="center"/>
              <w:rPr>
                <w:rFonts w:ascii="宋体" w:hAnsi="宋体" w:cs="宋体"/>
                <w:sz w:val="24"/>
                <w:lang w:bidi="zh-CN"/>
              </w:rPr>
            </w:pPr>
            <w:r>
              <w:rPr>
                <w:rFonts w:hint="eastAsia" w:ascii="宋体" w:hAnsi="宋体" w:cs="宋体"/>
                <w:sz w:val="24"/>
                <w:lang w:bidi="zh-CN"/>
              </w:rPr>
              <w:t>3</w:t>
            </w:r>
          </w:p>
        </w:tc>
        <w:tc>
          <w:tcPr>
            <w:tcW w:w="3195" w:type="dxa"/>
            <w:vAlign w:val="center"/>
          </w:tcPr>
          <w:p>
            <w:pPr>
              <w:jc w:val="center"/>
              <w:rPr>
                <w:rFonts w:ascii="宋体" w:hAnsi="宋体" w:cs="宋体"/>
                <w:szCs w:val="20"/>
                <w:lang w:val="zh-CN" w:bidi="zh-CN"/>
              </w:rPr>
            </w:pPr>
            <w:r>
              <w:rPr>
                <w:rFonts w:hint="eastAsia" w:ascii="宋体" w:hAnsi="宋体" w:cs="宋体"/>
                <w:szCs w:val="20"/>
                <w:lang w:val="zh-CN" w:bidi="zh-CN"/>
              </w:rPr>
              <w:t>学术论文构思、写作与发表经验分享</w:t>
            </w:r>
          </w:p>
        </w:tc>
        <w:tc>
          <w:tcPr>
            <w:tcW w:w="1320" w:type="dxa"/>
            <w:vAlign w:val="center"/>
          </w:tcPr>
          <w:p>
            <w:pPr>
              <w:jc w:val="center"/>
              <w:rPr>
                <w:rFonts w:ascii="宋体" w:hAnsi="宋体" w:cs="宋体"/>
                <w:szCs w:val="20"/>
                <w:lang w:bidi="zh-CN"/>
              </w:rPr>
            </w:pPr>
            <w:r>
              <w:rPr>
                <w:rFonts w:ascii="宋体" w:hAnsi="宋体" w:cs="宋体"/>
                <w:szCs w:val="20"/>
                <w:lang w:bidi="zh-CN"/>
              </w:rPr>
              <w:t>2021-04-14</w:t>
            </w:r>
          </w:p>
        </w:tc>
        <w:tc>
          <w:tcPr>
            <w:tcW w:w="945" w:type="dxa"/>
            <w:vAlign w:val="center"/>
          </w:tcPr>
          <w:p>
            <w:pPr>
              <w:jc w:val="center"/>
              <w:rPr>
                <w:rFonts w:ascii="宋体" w:hAnsi="宋体" w:cs="宋体"/>
                <w:szCs w:val="20"/>
                <w:lang w:bidi="zh-CN"/>
              </w:rPr>
            </w:pPr>
            <w:r>
              <w:rPr>
                <w:rFonts w:hint="eastAsia" w:ascii="宋体" w:hAnsi="宋体" w:cs="宋体"/>
                <w:szCs w:val="20"/>
                <w:lang w:bidi="zh-CN"/>
              </w:rPr>
              <w:t>21</w:t>
            </w:r>
          </w:p>
        </w:tc>
        <w:tc>
          <w:tcPr>
            <w:tcW w:w="1710" w:type="dxa"/>
            <w:vAlign w:val="center"/>
          </w:tcPr>
          <w:p>
            <w:pPr>
              <w:jc w:val="center"/>
              <w:rPr>
                <w:rFonts w:ascii="宋体" w:hAnsi="宋体" w:cs="宋体"/>
                <w:szCs w:val="20"/>
                <w:lang w:val="zh-CN"/>
              </w:rPr>
            </w:pPr>
            <w:r>
              <w:rPr>
                <w:rFonts w:hint="eastAsia" w:ascii="宋体" w:hAnsi="宋体" w:cs="宋体"/>
                <w:szCs w:val="20"/>
              </w:rPr>
              <w:t>新疆财经大学金融学院</w:t>
            </w:r>
          </w:p>
        </w:tc>
        <w:tc>
          <w:tcPr>
            <w:tcW w:w="603" w:type="dxa"/>
            <w:vAlign w:val="center"/>
          </w:tcPr>
          <w:p>
            <w:pPr>
              <w:jc w:val="center"/>
              <w:rPr>
                <w:rFonts w:ascii="宋体" w:hAnsi="宋体" w:cs="宋体"/>
                <w:sz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3" w:hRule="atLeast"/>
          <w:jc w:val="center"/>
        </w:trPr>
        <w:tc>
          <w:tcPr>
            <w:tcW w:w="749" w:type="dxa"/>
            <w:vAlign w:val="center"/>
          </w:tcPr>
          <w:p>
            <w:pPr>
              <w:spacing w:before="84"/>
              <w:ind w:left="8"/>
              <w:jc w:val="center"/>
              <w:rPr>
                <w:rFonts w:ascii="宋体" w:hAnsi="宋体" w:cs="宋体"/>
                <w:sz w:val="24"/>
                <w:lang w:bidi="zh-CN"/>
              </w:rPr>
            </w:pPr>
            <w:r>
              <w:rPr>
                <w:rFonts w:hint="eastAsia" w:ascii="宋体" w:hAnsi="宋体" w:cs="宋体"/>
                <w:sz w:val="24"/>
                <w:lang w:bidi="zh-CN"/>
              </w:rPr>
              <w:t>4</w:t>
            </w:r>
          </w:p>
        </w:tc>
        <w:tc>
          <w:tcPr>
            <w:tcW w:w="3195" w:type="dxa"/>
            <w:vAlign w:val="center"/>
          </w:tcPr>
          <w:p>
            <w:pPr>
              <w:jc w:val="center"/>
              <w:rPr>
                <w:rFonts w:ascii="宋体" w:hAnsi="宋体" w:cs="宋体"/>
                <w:szCs w:val="20"/>
                <w:lang w:val="zh-CN" w:bidi="zh-CN"/>
              </w:rPr>
            </w:pPr>
            <w:r>
              <w:rPr>
                <w:rFonts w:hint="eastAsia" w:ascii="宋体" w:hAnsi="宋体" w:cs="宋体"/>
                <w:szCs w:val="20"/>
                <w:lang w:val="zh-CN" w:bidi="zh-CN"/>
              </w:rPr>
              <w:t xml:space="preserve"> SSCI英文论文投稿与修改的经验分享</w:t>
            </w:r>
          </w:p>
        </w:tc>
        <w:tc>
          <w:tcPr>
            <w:tcW w:w="1320" w:type="dxa"/>
            <w:vAlign w:val="center"/>
          </w:tcPr>
          <w:p>
            <w:pPr>
              <w:jc w:val="center"/>
              <w:rPr>
                <w:rFonts w:ascii="宋体" w:hAnsi="宋体" w:cs="宋体"/>
                <w:szCs w:val="20"/>
                <w:lang w:val="zh-CN" w:bidi="zh-CN"/>
              </w:rPr>
            </w:pPr>
            <w:r>
              <w:rPr>
                <w:rFonts w:hint="eastAsia" w:ascii="宋体" w:hAnsi="宋体" w:cs="宋体"/>
                <w:szCs w:val="20"/>
                <w:lang w:val="zh-CN" w:bidi="zh-CN"/>
              </w:rPr>
              <w:t>2021-11-10</w:t>
            </w:r>
          </w:p>
        </w:tc>
        <w:tc>
          <w:tcPr>
            <w:tcW w:w="945" w:type="dxa"/>
            <w:vAlign w:val="center"/>
          </w:tcPr>
          <w:p>
            <w:pPr>
              <w:jc w:val="center"/>
              <w:rPr>
                <w:rFonts w:ascii="宋体" w:hAnsi="宋体" w:cs="宋体"/>
                <w:szCs w:val="20"/>
                <w:lang w:bidi="zh-CN"/>
              </w:rPr>
            </w:pPr>
            <w:r>
              <w:rPr>
                <w:rFonts w:hint="eastAsia" w:ascii="宋体" w:hAnsi="宋体" w:cs="宋体"/>
                <w:szCs w:val="20"/>
                <w:lang w:bidi="zh-CN"/>
              </w:rPr>
              <w:t>19</w:t>
            </w:r>
          </w:p>
        </w:tc>
        <w:tc>
          <w:tcPr>
            <w:tcW w:w="1710" w:type="dxa"/>
            <w:vAlign w:val="center"/>
          </w:tcPr>
          <w:p>
            <w:pPr>
              <w:jc w:val="center"/>
              <w:rPr>
                <w:rFonts w:ascii="宋体" w:hAnsi="宋体" w:cs="宋体"/>
                <w:szCs w:val="20"/>
                <w:lang w:val="zh-CN"/>
              </w:rPr>
            </w:pPr>
            <w:r>
              <w:rPr>
                <w:rFonts w:hint="eastAsia" w:ascii="宋体" w:hAnsi="宋体" w:cs="宋体"/>
                <w:szCs w:val="20"/>
              </w:rPr>
              <w:t>新疆财经大学金融学院</w:t>
            </w:r>
          </w:p>
        </w:tc>
        <w:tc>
          <w:tcPr>
            <w:tcW w:w="603" w:type="dxa"/>
            <w:vAlign w:val="center"/>
          </w:tcPr>
          <w:p>
            <w:pPr>
              <w:jc w:val="center"/>
              <w:rPr>
                <w:rFonts w:ascii="宋体" w:hAnsi="宋体" w:cs="宋体"/>
                <w:sz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jc w:val="center"/>
        </w:trPr>
        <w:tc>
          <w:tcPr>
            <w:tcW w:w="749" w:type="dxa"/>
            <w:vAlign w:val="center"/>
          </w:tcPr>
          <w:p>
            <w:pPr>
              <w:spacing w:before="84"/>
              <w:ind w:left="8"/>
              <w:jc w:val="center"/>
              <w:rPr>
                <w:rFonts w:ascii="宋体" w:hAnsi="宋体" w:cs="宋体"/>
                <w:sz w:val="24"/>
                <w:lang w:bidi="zh-CN"/>
              </w:rPr>
            </w:pPr>
            <w:r>
              <w:rPr>
                <w:rFonts w:hint="eastAsia" w:ascii="宋体" w:hAnsi="宋体" w:cs="宋体"/>
                <w:sz w:val="24"/>
                <w:lang w:bidi="zh-CN"/>
              </w:rPr>
              <w:t>5</w:t>
            </w:r>
          </w:p>
        </w:tc>
        <w:tc>
          <w:tcPr>
            <w:tcW w:w="3195" w:type="dxa"/>
            <w:vAlign w:val="center"/>
          </w:tcPr>
          <w:p>
            <w:pPr>
              <w:jc w:val="center"/>
              <w:rPr>
                <w:rFonts w:ascii="宋体" w:hAnsi="宋体" w:cs="宋体"/>
                <w:szCs w:val="20"/>
                <w:lang w:val="zh-CN" w:bidi="zh-CN"/>
              </w:rPr>
            </w:pPr>
            <w:r>
              <w:rPr>
                <w:rFonts w:hint="eastAsia" w:ascii="宋体" w:hAnsi="宋体" w:cs="宋体"/>
                <w:szCs w:val="20"/>
                <w:lang w:val="zh-CN" w:bidi="zh-CN"/>
              </w:rPr>
              <w:t>高质量SSCI英文论文范式与写作技巧</w:t>
            </w:r>
          </w:p>
        </w:tc>
        <w:tc>
          <w:tcPr>
            <w:tcW w:w="1320" w:type="dxa"/>
            <w:vAlign w:val="center"/>
          </w:tcPr>
          <w:p>
            <w:pPr>
              <w:jc w:val="center"/>
              <w:rPr>
                <w:rFonts w:ascii="宋体" w:hAnsi="宋体" w:cs="宋体"/>
                <w:szCs w:val="20"/>
                <w:lang w:val="zh-CN" w:bidi="zh-CN"/>
              </w:rPr>
            </w:pPr>
            <w:r>
              <w:rPr>
                <w:rFonts w:hint="eastAsia" w:ascii="宋体" w:hAnsi="宋体" w:cs="宋体"/>
                <w:szCs w:val="20"/>
                <w:lang w:val="zh-CN" w:bidi="zh-CN"/>
              </w:rPr>
              <w:t>2021-11-10</w:t>
            </w:r>
          </w:p>
        </w:tc>
        <w:tc>
          <w:tcPr>
            <w:tcW w:w="945" w:type="dxa"/>
            <w:vAlign w:val="center"/>
          </w:tcPr>
          <w:p>
            <w:pPr>
              <w:jc w:val="center"/>
              <w:rPr>
                <w:rFonts w:ascii="宋体" w:hAnsi="宋体" w:cs="宋体"/>
                <w:szCs w:val="20"/>
                <w:lang w:bidi="zh-CN"/>
              </w:rPr>
            </w:pPr>
            <w:r>
              <w:rPr>
                <w:rFonts w:hint="eastAsia" w:ascii="宋体" w:hAnsi="宋体" w:cs="宋体"/>
                <w:szCs w:val="20"/>
                <w:lang w:bidi="zh-CN"/>
              </w:rPr>
              <w:t>19</w:t>
            </w:r>
          </w:p>
        </w:tc>
        <w:tc>
          <w:tcPr>
            <w:tcW w:w="1710" w:type="dxa"/>
            <w:vAlign w:val="center"/>
          </w:tcPr>
          <w:p>
            <w:pPr>
              <w:jc w:val="center"/>
              <w:rPr>
                <w:rFonts w:ascii="宋体" w:hAnsi="宋体" w:cs="宋体"/>
                <w:szCs w:val="20"/>
                <w:lang w:val="zh-CN"/>
              </w:rPr>
            </w:pPr>
            <w:r>
              <w:rPr>
                <w:rFonts w:hint="eastAsia" w:ascii="宋体" w:hAnsi="宋体" w:cs="宋体"/>
                <w:szCs w:val="20"/>
              </w:rPr>
              <w:t>新疆财经大学金融学院</w:t>
            </w:r>
          </w:p>
        </w:tc>
        <w:tc>
          <w:tcPr>
            <w:tcW w:w="603" w:type="dxa"/>
            <w:vAlign w:val="center"/>
          </w:tcPr>
          <w:p>
            <w:pPr>
              <w:jc w:val="center"/>
              <w:rPr>
                <w:rFonts w:ascii="宋体" w:hAnsi="宋体" w:cs="宋体"/>
                <w:sz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jc w:val="center"/>
        </w:trPr>
        <w:tc>
          <w:tcPr>
            <w:tcW w:w="749" w:type="dxa"/>
          </w:tcPr>
          <w:p>
            <w:pPr>
              <w:spacing w:before="84"/>
              <w:ind w:left="8"/>
              <w:jc w:val="center"/>
              <w:rPr>
                <w:rFonts w:ascii="宋体" w:hAnsi="宋体" w:cs="宋体"/>
                <w:sz w:val="24"/>
                <w:lang w:val="zh-CN" w:bidi="zh-CN"/>
              </w:rPr>
            </w:pPr>
            <w:r>
              <w:rPr>
                <w:rFonts w:ascii="宋体" w:hAnsi="宋体" w:cs="宋体"/>
                <w:sz w:val="24"/>
                <w:lang w:val="zh-CN" w:bidi="zh-CN"/>
              </w:rPr>
              <w:t>6</w:t>
            </w:r>
          </w:p>
        </w:tc>
        <w:tc>
          <w:tcPr>
            <w:tcW w:w="3195" w:type="dxa"/>
            <w:vAlign w:val="center"/>
          </w:tcPr>
          <w:p>
            <w:pPr>
              <w:jc w:val="center"/>
              <w:rPr>
                <w:rFonts w:ascii="宋体" w:hAnsi="宋体" w:cs="宋体"/>
                <w:szCs w:val="20"/>
                <w:lang w:val="zh-CN" w:bidi="zh-CN"/>
              </w:rPr>
            </w:pPr>
            <w:r>
              <w:rPr>
                <w:rFonts w:hint="eastAsia" w:ascii="宋体" w:hAnsi="宋体" w:cs="宋体"/>
                <w:szCs w:val="20"/>
                <w:lang w:val="zh-CN" w:bidi="zh-CN"/>
              </w:rPr>
              <w:t>正确认识和把握新疆若干历史问题</w:t>
            </w:r>
          </w:p>
        </w:tc>
        <w:tc>
          <w:tcPr>
            <w:tcW w:w="1320" w:type="dxa"/>
            <w:vAlign w:val="center"/>
          </w:tcPr>
          <w:p>
            <w:pPr>
              <w:jc w:val="center"/>
              <w:rPr>
                <w:rFonts w:ascii="宋体" w:hAnsi="宋体" w:cs="宋体"/>
                <w:szCs w:val="20"/>
                <w:lang w:val="zh-CN" w:bidi="zh-CN"/>
              </w:rPr>
            </w:pPr>
            <w:r>
              <w:rPr>
                <w:rFonts w:hint="eastAsia" w:ascii="宋体" w:hAnsi="宋体" w:cs="宋体"/>
                <w:szCs w:val="20"/>
                <w:lang w:val="zh-CN" w:bidi="zh-CN"/>
              </w:rPr>
              <w:t>2021-05-19</w:t>
            </w:r>
          </w:p>
        </w:tc>
        <w:tc>
          <w:tcPr>
            <w:tcW w:w="945" w:type="dxa"/>
            <w:vAlign w:val="center"/>
          </w:tcPr>
          <w:p>
            <w:pPr>
              <w:jc w:val="center"/>
              <w:rPr>
                <w:rFonts w:ascii="宋体" w:hAnsi="宋体" w:cs="宋体"/>
                <w:szCs w:val="20"/>
                <w:lang w:bidi="zh-CN"/>
              </w:rPr>
            </w:pPr>
            <w:r>
              <w:rPr>
                <w:rFonts w:hint="eastAsia" w:ascii="宋体" w:hAnsi="宋体" w:cs="宋体"/>
                <w:szCs w:val="20"/>
                <w:lang w:bidi="zh-CN"/>
              </w:rPr>
              <w:t>21</w:t>
            </w:r>
          </w:p>
        </w:tc>
        <w:tc>
          <w:tcPr>
            <w:tcW w:w="1710" w:type="dxa"/>
            <w:vAlign w:val="center"/>
          </w:tcPr>
          <w:p>
            <w:pPr>
              <w:jc w:val="center"/>
              <w:rPr>
                <w:rFonts w:ascii="宋体" w:hAnsi="宋体" w:cs="宋体"/>
                <w:szCs w:val="20"/>
                <w:lang w:val="zh-CN" w:bidi="zh-CN"/>
              </w:rPr>
            </w:pPr>
            <w:r>
              <w:rPr>
                <w:rFonts w:hint="eastAsia" w:ascii="宋体" w:hAnsi="宋体" w:cs="宋体"/>
                <w:szCs w:val="20"/>
                <w:lang w:val="zh-CN" w:bidi="zh-CN"/>
              </w:rPr>
              <w:t>新疆财经大学</w:t>
            </w:r>
          </w:p>
        </w:tc>
        <w:tc>
          <w:tcPr>
            <w:tcW w:w="603" w:type="dxa"/>
          </w:tcPr>
          <w:p>
            <w:pPr>
              <w:jc w:val="center"/>
              <w:rPr>
                <w:rFonts w:ascii="宋体" w:hAnsi="宋体" w:cs="宋体"/>
                <w:sz w:val="24"/>
                <w:lang w:val="zh-CN" w:bidi="zh-CN"/>
              </w:rPr>
            </w:pPr>
          </w:p>
        </w:tc>
      </w:tr>
    </w:tbl>
    <w:p>
      <w:pPr>
        <w:pStyle w:val="15"/>
        <w:spacing w:before="25" w:line="360" w:lineRule="auto"/>
        <w:ind w:right="319" w:firstLine="562" w:firstLineChars="200"/>
        <w:rPr>
          <w:sz w:val="28"/>
          <w:szCs w:val="28"/>
          <w:lang w:val="en-US"/>
        </w:rPr>
      </w:pPr>
      <w:r>
        <w:rPr>
          <w:rFonts w:hint="eastAsia"/>
          <w:b/>
          <w:bCs/>
          <w:color w:val="000000" w:themeColor="text1"/>
          <w:kern w:val="0"/>
          <w:sz w:val="28"/>
          <w:szCs w:val="28"/>
          <w:lang w:val="en-US" w:bidi="ar-SA"/>
          <w14:textFill>
            <w14:solidFill>
              <w14:schemeClr w14:val="tx1"/>
            </w14:solidFill>
          </w14:textFill>
        </w:rPr>
        <w:t>3.师德师风建设</w:t>
      </w:r>
    </w:p>
    <w:p>
      <w:pPr>
        <w:spacing w:line="360" w:lineRule="auto"/>
        <w:ind w:right="40" w:firstLine="560" w:firstLineChars="200"/>
        <w:rPr>
          <w:rFonts w:ascii="宋体" w:hAnsi="宋体"/>
          <w:sz w:val="28"/>
          <w:szCs w:val="28"/>
        </w:rPr>
      </w:pPr>
      <w:r>
        <w:rPr>
          <w:rFonts w:hint="eastAsia" w:ascii="宋体" w:hAnsi="宋体"/>
          <w:sz w:val="28"/>
          <w:szCs w:val="28"/>
        </w:rPr>
        <w:t>依照教育部《研究生导师指导行为准则》、《全面落实研究生导师立德树人职责的意见》，根据学校《新疆财经大学师德失范行为处理办法》、《新疆财经大学师德建设长效机制实施细则》，在学校师德建设委员会和教师工作部的指导下，本学位点结合《新时代高校教师职业行为十项准则》，建立了常态化长效化师德师风建设机制，具体框架如下：</w:t>
      </w:r>
    </w:p>
    <w:p>
      <w:pPr>
        <w:spacing w:line="360" w:lineRule="auto"/>
        <w:ind w:right="40" w:firstLine="562" w:firstLineChars="200"/>
        <w:rPr>
          <w:rFonts w:ascii="宋体" w:hAnsi="宋体"/>
          <w:sz w:val="28"/>
          <w:szCs w:val="28"/>
        </w:rPr>
      </w:pPr>
      <w:r>
        <w:rPr>
          <w:rFonts w:hint="eastAsia" w:ascii="宋体" w:hAnsi="宋体"/>
          <w:b/>
          <w:sz w:val="28"/>
          <w:szCs w:val="28"/>
        </w:rPr>
        <w:t>（1）责任机制。</w:t>
      </w:r>
      <w:r>
        <w:rPr>
          <w:rFonts w:hint="eastAsia" w:ascii="宋体" w:hAnsi="宋体"/>
          <w:sz w:val="28"/>
          <w:szCs w:val="28"/>
        </w:rPr>
        <w:t>建立和完善党委统一领导、党政齐抓共管、各单位具体落实、教师自我约束的领导体制和工作机制，成立学院党委---系支部---导师组三级师德师风建设体制，院党委书记、系支部书记、导师组长为第一责任人。</w:t>
      </w:r>
    </w:p>
    <w:p>
      <w:pPr>
        <w:spacing w:line="360" w:lineRule="auto"/>
        <w:ind w:right="40" w:firstLine="562" w:firstLineChars="200"/>
        <w:rPr>
          <w:rFonts w:ascii="宋体" w:hAnsi="宋体"/>
          <w:sz w:val="28"/>
          <w:szCs w:val="28"/>
        </w:rPr>
      </w:pPr>
      <w:r>
        <w:rPr>
          <w:rFonts w:hint="eastAsia" w:ascii="宋体" w:hAnsi="宋体"/>
          <w:b/>
          <w:sz w:val="28"/>
          <w:szCs w:val="28"/>
        </w:rPr>
        <w:t>（2）控制机制。</w:t>
      </w:r>
      <w:r>
        <w:rPr>
          <w:rFonts w:hint="eastAsia" w:ascii="宋体" w:hAnsi="宋体"/>
          <w:sz w:val="28"/>
          <w:szCs w:val="28"/>
        </w:rPr>
        <w:t>制定师德失范行为负面清单，清单共分为思想政治纪律、为人师表、教育教学、经费使用、学术道德5个方面21条，覆盖教师日常教育教学、科学研究和社会服务等工作全过程。在招聘引进、职称评审、导师遴选、参与招生、指导学生、访学进修、项目申请等方面实行师德师风一票否决制。</w:t>
      </w:r>
    </w:p>
    <w:p>
      <w:pPr>
        <w:spacing w:line="360" w:lineRule="auto"/>
        <w:ind w:right="40" w:firstLine="562" w:firstLineChars="200"/>
        <w:rPr>
          <w:rFonts w:ascii="宋体" w:hAnsi="宋体"/>
          <w:sz w:val="28"/>
          <w:szCs w:val="28"/>
        </w:rPr>
      </w:pPr>
      <w:r>
        <w:rPr>
          <w:rFonts w:hint="eastAsia" w:ascii="宋体" w:hAnsi="宋体"/>
          <w:b/>
          <w:sz w:val="28"/>
          <w:szCs w:val="28"/>
        </w:rPr>
        <w:t>（3）奖惩机制。</w:t>
      </w:r>
      <w:r>
        <w:rPr>
          <w:rFonts w:hint="eastAsia" w:ascii="宋体" w:hAnsi="宋体"/>
          <w:sz w:val="28"/>
          <w:szCs w:val="28"/>
        </w:rPr>
        <w:t>学校将师德师风作为部门考核的依据，并与年终绩效拨款挂钩。本学位点将师德师风作为推优评先、表彰奖励的首要条件，并与个人年终考核和绩效挂钩。对发生的师德师风问题视性质和程度给予行政或党纪处分，同时可调离教师岗、暂停导师资格、撤销奖项等，造成财务损失的需追回或退赔。</w:t>
      </w:r>
    </w:p>
    <w:p>
      <w:pPr>
        <w:pStyle w:val="17"/>
        <w:snapToGrid w:val="0"/>
        <w:spacing w:line="360" w:lineRule="auto"/>
        <w:ind w:firstLine="562" w:firstLineChars="200"/>
        <w:rPr>
          <w:rFonts w:ascii="宋体" w:hAnsi="宋体"/>
          <w:sz w:val="28"/>
          <w:szCs w:val="28"/>
        </w:rPr>
      </w:pPr>
      <w:r>
        <w:rPr>
          <w:rFonts w:hint="eastAsia" w:ascii="宋体" w:hAnsi="宋体"/>
          <w:b/>
          <w:sz w:val="28"/>
          <w:szCs w:val="28"/>
        </w:rPr>
        <w:t>（4）反溃机制。</w:t>
      </w:r>
      <w:r>
        <w:rPr>
          <w:rFonts w:hint="eastAsia" w:ascii="宋体" w:hAnsi="宋体"/>
          <w:sz w:val="28"/>
          <w:szCs w:val="28"/>
        </w:rPr>
        <w:t>畅通举报渠道，及时查处师德示范行为。建立师德投诉举报平台，构建学院、教师、学生、家长多方参与的师德监督体系，特别是建立定期研究生反馈机制，由主管领导背靠背了解任课教师或导师在师德师风方面的问题。做到有诉必查，有查必果，有果必复。</w:t>
      </w:r>
    </w:p>
    <w:p>
      <w:pPr>
        <w:pStyle w:val="15"/>
        <w:spacing w:before="2" w:line="360" w:lineRule="auto"/>
        <w:ind w:firstLine="562" w:firstLineChars="200"/>
        <w:outlineLvl w:val="1"/>
        <w:rPr>
          <w:rFonts w:ascii="仿宋_GB2312" w:eastAsia="仿宋_GB2312"/>
          <w:sz w:val="32"/>
          <w:szCs w:val="32"/>
          <w:lang w:val="en-US"/>
        </w:rPr>
      </w:pPr>
      <w:r>
        <w:rPr>
          <w:rFonts w:hint="eastAsia"/>
          <w:b/>
          <w:bCs/>
          <w:color w:val="000000" w:themeColor="text1"/>
          <w:kern w:val="0"/>
          <w:sz w:val="28"/>
          <w:szCs w:val="28"/>
          <w:lang w:val="en-US" w:bidi="ar-SA"/>
          <w14:textFill>
            <w14:solidFill>
              <w14:schemeClr w14:val="tx1"/>
            </w14:solidFill>
          </w14:textFill>
        </w:rPr>
        <w:t>（三）</w:t>
      </w:r>
      <w:r>
        <w:rPr>
          <w:b/>
          <w:bCs/>
          <w:color w:val="000000" w:themeColor="text1"/>
          <w:kern w:val="0"/>
          <w:sz w:val="28"/>
          <w:szCs w:val="28"/>
          <w:lang w:val="en-US" w:bidi="ar-SA"/>
          <w14:textFill>
            <w14:solidFill>
              <w14:schemeClr w14:val="tx1"/>
            </w14:solidFill>
          </w14:textFill>
        </w:rPr>
        <w:t>学术训练情况</w:t>
      </w:r>
      <w:r>
        <w:rPr>
          <w:rFonts w:hint="eastAsia"/>
          <w:b/>
          <w:bCs/>
          <w:color w:val="000000" w:themeColor="text1"/>
          <w:kern w:val="0"/>
          <w:sz w:val="28"/>
          <w:szCs w:val="28"/>
          <w:lang w:val="en-US" w:bidi="ar-SA"/>
          <w14:textFill>
            <w14:solidFill>
              <w14:schemeClr w14:val="tx1"/>
            </w14:solidFill>
          </w14:textFill>
        </w:rPr>
        <w:t>、</w:t>
      </w:r>
      <w:r>
        <w:rPr>
          <w:b/>
          <w:bCs/>
          <w:color w:val="000000" w:themeColor="text1"/>
          <w:kern w:val="0"/>
          <w:sz w:val="28"/>
          <w:szCs w:val="28"/>
          <w:lang w:val="en-US" w:bidi="ar-SA"/>
          <w14:textFill>
            <w14:solidFill>
              <w14:schemeClr w14:val="tx1"/>
            </w14:solidFill>
          </w14:textFill>
        </w:rPr>
        <w:t>学术交流情况</w:t>
      </w:r>
    </w:p>
    <w:p>
      <w:pPr>
        <w:pStyle w:val="17"/>
        <w:snapToGrid w:val="0"/>
        <w:spacing w:line="360" w:lineRule="auto"/>
        <w:ind w:firstLine="560" w:firstLineChars="200"/>
        <w:rPr>
          <w:rFonts w:ascii="宋体" w:hAnsi="宋体" w:eastAsia="PMingLiU" w:cs="宋体"/>
          <w:color w:val="000000" w:themeColor="text1"/>
          <w:sz w:val="28"/>
          <w:szCs w:val="28"/>
          <w:lang w:val="zh-TW" w:eastAsia="zh-TW"/>
          <w14:textFill>
            <w14:solidFill>
              <w14:schemeClr w14:val="tx1"/>
            </w14:solidFill>
          </w14:textFill>
        </w:rPr>
      </w:pPr>
      <w:r>
        <w:rPr>
          <w:rFonts w:hint="eastAsia" w:ascii="宋体" w:hAnsi="宋体" w:cs="宋体"/>
          <w:color w:val="000000" w:themeColor="text1"/>
          <w:sz w:val="28"/>
          <w:szCs w:val="28"/>
          <w:lang w:val="zh-TW" w:eastAsia="zh-TW"/>
          <w14:textFill>
            <w14:solidFill>
              <w14:schemeClr w14:val="tx1"/>
            </w14:solidFill>
          </w14:textFill>
        </w:rPr>
        <w:t>本学位授权点不断规范和创新工作机制，完善研究生培养办法，加强学术规范与学术道德教育，提升研究生学术能力。</w:t>
      </w:r>
    </w:p>
    <w:p>
      <w:pPr>
        <w:pStyle w:val="17"/>
        <w:snapToGrid w:val="0"/>
        <w:spacing w:line="360" w:lineRule="auto"/>
        <w:ind w:firstLine="560" w:firstLineChars="200"/>
        <w:rPr>
          <w:rFonts w:ascii="宋体" w:hAnsi="宋体" w:eastAsia="PMingLiU" w:cs="宋体"/>
          <w:color w:val="000000" w:themeColor="text1"/>
          <w:sz w:val="28"/>
          <w:szCs w:val="28"/>
          <w:lang w:val="zh-TW" w:eastAsia="zh-TW"/>
          <w14:textFill>
            <w14:solidFill>
              <w14:schemeClr w14:val="tx1"/>
            </w14:solidFill>
          </w14:textFill>
        </w:rPr>
      </w:pPr>
      <w:r>
        <w:rPr>
          <w:rFonts w:hint="eastAsia" w:ascii="宋体" w:hAnsi="宋体" w:cs="宋体" w:eastAsiaTheme="minorEastAsia"/>
          <w:color w:val="000000" w:themeColor="text1"/>
          <w:sz w:val="28"/>
          <w:szCs w:val="28"/>
          <w:lang w:val="zh-TW"/>
          <w14:textFill>
            <w14:solidFill>
              <w14:schemeClr w14:val="tx1"/>
            </w14:solidFill>
          </w14:textFill>
        </w:rPr>
        <w:t>（1）开设</w:t>
      </w:r>
      <w:r>
        <w:rPr>
          <w:rFonts w:ascii="宋体" w:hAnsi="宋体" w:cs="宋体" w:eastAsiaTheme="minorEastAsia"/>
          <w:color w:val="000000" w:themeColor="text1"/>
          <w:sz w:val="28"/>
          <w:szCs w:val="28"/>
          <w:lang w:val="zh-TW"/>
          <w14:textFill>
            <w14:solidFill>
              <w14:schemeClr w14:val="tx1"/>
            </w14:solidFill>
          </w14:textFill>
        </w:rPr>
        <w:t>《</w:t>
      </w:r>
      <w:r>
        <w:rPr>
          <w:rFonts w:hint="eastAsia" w:ascii="宋体" w:hAnsi="宋体" w:cs="宋体" w:eastAsiaTheme="minorEastAsia"/>
          <w:color w:val="000000" w:themeColor="text1"/>
          <w:sz w:val="28"/>
          <w:szCs w:val="28"/>
          <w:lang w:val="zh-TW"/>
          <w14:textFill>
            <w14:solidFill>
              <w14:schemeClr w14:val="tx1"/>
            </w14:solidFill>
          </w14:textFill>
        </w:rPr>
        <w:t>论文写作</w:t>
      </w:r>
      <w:r>
        <w:rPr>
          <w:rFonts w:ascii="宋体" w:hAnsi="宋体" w:cs="宋体" w:eastAsiaTheme="minorEastAsia"/>
          <w:color w:val="000000" w:themeColor="text1"/>
          <w:sz w:val="28"/>
          <w:szCs w:val="28"/>
          <w:lang w:val="zh-TW"/>
          <w14:textFill>
            <w14:solidFill>
              <w14:schemeClr w14:val="tx1"/>
            </w14:solidFill>
          </w14:textFill>
        </w:rPr>
        <w:t>》</w:t>
      </w:r>
      <w:r>
        <w:rPr>
          <w:rFonts w:hint="eastAsia" w:ascii="宋体" w:hAnsi="宋体" w:cs="宋体" w:eastAsiaTheme="minorEastAsia"/>
          <w:color w:val="000000" w:themeColor="text1"/>
          <w:sz w:val="28"/>
          <w:szCs w:val="28"/>
          <w:lang w:val="zh-TW"/>
          <w14:textFill>
            <w14:solidFill>
              <w14:schemeClr w14:val="tx1"/>
            </w14:solidFill>
          </w14:textFill>
        </w:rPr>
        <w:t>课程</w:t>
      </w:r>
      <w:r>
        <w:rPr>
          <w:rFonts w:ascii="宋体" w:hAnsi="宋体" w:cs="宋体" w:eastAsiaTheme="minorEastAsia"/>
          <w:color w:val="000000" w:themeColor="text1"/>
          <w:sz w:val="28"/>
          <w:szCs w:val="28"/>
          <w:lang w:val="zh-TW"/>
          <w14:textFill>
            <w14:solidFill>
              <w14:schemeClr w14:val="tx1"/>
            </w14:solidFill>
          </w14:textFill>
        </w:rPr>
        <w:t>，共</w:t>
      </w:r>
      <w:r>
        <w:rPr>
          <w:rFonts w:hint="eastAsia" w:ascii="宋体" w:hAnsi="宋体" w:cs="宋体" w:eastAsiaTheme="minorEastAsia"/>
          <w:color w:val="000000" w:themeColor="text1"/>
          <w:sz w:val="28"/>
          <w:szCs w:val="28"/>
          <w:lang w:val="zh-TW"/>
          <w14:textFill>
            <w14:solidFill>
              <w14:schemeClr w14:val="tx1"/>
            </w14:solidFill>
          </w14:textFill>
        </w:rPr>
        <w:t>20课时</w:t>
      </w:r>
      <w:r>
        <w:rPr>
          <w:rFonts w:ascii="宋体" w:hAnsi="宋体" w:eastAsia="PMingLiU" w:cs="宋体"/>
          <w:color w:val="000000" w:themeColor="text1"/>
          <w:sz w:val="28"/>
          <w:szCs w:val="28"/>
          <w:lang w:val="zh-TW" w:eastAsia="zh-TW"/>
          <w14:textFill>
            <w14:solidFill>
              <w14:schemeClr w14:val="tx1"/>
            </w14:solidFill>
          </w14:textFill>
        </w:rPr>
        <w:t>。</w:t>
      </w:r>
    </w:p>
    <w:p>
      <w:pPr>
        <w:pStyle w:val="17"/>
        <w:snapToGrid w:val="0"/>
        <w:spacing w:line="360" w:lineRule="auto"/>
        <w:ind w:firstLine="560" w:firstLineChars="200"/>
        <w:rPr>
          <w:rFonts w:ascii="宋体" w:hAnsi="宋体" w:cs="宋体" w:eastAsiaTheme="minorEastAsia"/>
          <w:color w:val="000000" w:themeColor="text1"/>
          <w:sz w:val="28"/>
          <w:szCs w:val="28"/>
          <w:lang w:val="zh-TW"/>
          <w14:textFill>
            <w14:solidFill>
              <w14:schemeClr w14:val="tx1"/>
            </w14:solidFill>
          </w14:textFill>
        </w:rPr>
      </w:pPr>
      <w:r>
        <w:rPr>
          <w:rFonts w:hint="eastAsia" w:ascii="宋体" w:hAnsi="宋体" w:cs="宋体" w:eastAsiaTheme="minorEastAsia"/>
          <w:color w:val="000000" w:themeColor="text1"/>
          <w:sz w:val="28"/>
          <w:szCs w:val="28"/>
          <w:lang w:val="zh-TW"/>
          <w14:textFill>
            <w14:solidFill>
              <w14:schemeClr w14:val="tx1"/>
            </w14:solidFill>
          </w14:textFill>
        </w:rPr>
        <w:t>（2）鼓励学生</w:t>
      </w:r>
      <w:r>
        <w:rPr>
          <w:rFonts w:ascii="宋体" w:hAnsi="宋体" w:cs="宋体" w:eastAsiaTheme="minorEastAsia"/>
          <w:color w:val="000000" w:themeColor="text1"/>
          <w:sz w:val="28"/>
          <w:szCs w:val="28"/>
          <w:lang w:val="zh-TW"/>
          <w14:textFill>
            <w14:solidFill>
              <w14:schemeClr w14:val="tx1"/>
            </w14:solidFill>
          </w14:textFill>
        </w:rPr>
        <w:t>参与导师的</w:t>
      </w:r>
      <w:r>
        <w:rPr>
          <w:rFonts w:hint="eastAsia" w:ascii="宋体" w:hAnsi="宋体" w:cs="宋体" w:eastAsiaTheme="minorEastAsia"/>
          <w:color w:val="000000" w:themeColor="text1"/>
          <w:sz w:val="28"/>
          <w:szCs w:val="28"/>
          <w:lang w:val="zh-TW"/>
          <w14:textFill>
            <w14:solidFill>
              <w14:schemeClr w14:val="tx1"/>
            </w14:solidFill>
          </w14:textFill>
        </w:rPr>
        <w:t>课题</w:t>
      </w:r>
      <w:r>
        <w:rPr>
          <w:rFonts w:ascii="宋体" w:hAnsi="宋体" w:cs="宋体" w:eastAsiaTheme="minorEastAsia"/>
          <w:color w:val="000000" w:themeColor="text1"/>
          <w:sz w:val="28"/>
          <w:szCs w:val="28"/>
          <w:lang w:val="zh-TW"/>
          <w14:textFill>
            <w14:solidFill>
              <w14:schemeClr w14:val="tx1"/>
            </w14:solidFill>
          </w14:textFill>
        </w:rPr>
        <w:t>研究和</w:t>
      </w:r>
      <w:r>
        <w:rPr>
          <w:rFonts w:hint="eastAsia" w:ascii="宋体" w:hAnsi="宋体" w:cs="宋体" w:eastAsiaTheme="minorEastAsia"/>
          <w:color w:val="000000" w:themeColor="text1"/>
          <w:sz w:val="28"/>
          <w:szCs w:val="28"/>
          <w:lang w:val="zh-TW"/>
          <w14:textFill>
            <w14:solidFill>
              <w14:schemeClr w14:val="tx1"/>
            </w14:solidFill>
          </w14:textFill>
        </w:rPr>
        <w:t>调研活动</w:t>
      </w:r>
      <w:r>
        <w:rPr>
          <w:rFonts w:ascii="宋体" w:hAnsi="宋体" w:cs="宋体" w:eastAsiaTheme="minorEastAsia"/>
          <w:color w:val="000000" w:themeColor="text1"/>
          <w:sz w:val="28"/>
          <w:szCs w:val="28"/>
          <w:lang w:val="zh-TW"/>
          <w14:textFill>
            <w14:solidFill>
              <w14:schemeClr w14:val="tx1"/>
            </w14:solidFill>
          </w14:textFill>
        </w:rPr>
        <w:t>，提高学生的科学研究能力。</w:t>
      </w:r>
    </w:p>
    <w:p>
      <w:pPr>
        <w:pStyle w:val="17"/>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eastAsiaTheme="minorEastAsia"/>
          <w:color w:val="000000" w:themeColor="text1"/>
          <w:sz w:val="28"/>
          <w:szCs w:val="28"/>
          <w:lang w:val="zh-TW"/>
          <w14:textFill>
            <w14:solidFill>
              <w14:schemeClr w14:val="tx1"/>
            </w14:solidFill>
          </w14:textFill>
        </w:rPr>
        <w:t>（3）鼓励</w:t>
      </w:r>
      <w:r>
        <w:rPr>
          <w:rFonts w:ascii="宋体" w:hAnsi="宋体" w:cs="宋体" w:eastAsiaTheme="minorEastAsia"/>
          <w:color w:val="000000" w:themeColor="text1"/>
          <w:sz w:val="28"/>
          <w:szCs w:val="28"/>
          <w:lang w:val="zh-TW"/>
          <w14:textFill>
            <w14:solidFill>
              <w14:schemeClr w14:val="tx1"/>
            </w14:solidFill>
          </w14:textFill>
        </w:rPr>
        <w:t>学生参加学校一年一度的研究生学术论坛，本专业学位点</w:t>
      </w:r>
      <w:r>
        <w:rPr>
          <w:rFonts w:hint="eastAsia" w:ascii="宋体" w:hAnsi="宋体" w:cs="宋体" w:eastAsiaTheme="minorEastAsia"/>
          <w:color w:val="000000" w:themeColor="text1"/>
          <w:sz w:val="28"/>
          <w:szCs w:val="28"/>
          <w:lang w:val="zh-TW"/>
          <w14:textFill>
            <w14:solidFill>
              <w14:schemeClr w14:val="tx1"/>
            </w14:solidFill>
          </w14:textFill>
        </w:rPr>
        <w:t>有</w:t>
      </w:r>
      <w:r>
        <w:rPr>
          <w:rFonts w:ascii="宋体" w:hAnsi="宋体" w:cs="宋体" w:eastAsiaTheme="minorEastAsia"/>
          <w:color w:val="000000" w:themeColor="text1"/>
          <w:sz w:val="28"/>
          <w:szCs w:val="28"/>
          <w:lang w:val="zh-TW"/>
          <w14:textFill>
            <w14:solidFill>
              <w14:schemeClr w14:val="tx1"/>
            </w14:solidFill>
          </w14:textFill>
        </w:rPr>
        <w:t>八位同学</w:t>
      </w:r>
      <w:r>
        <w:rPr>
          <w:rFonts w:hint="eastAsia" w:ascii="宋体" w:hAnsi="宋体" w:cs="宋体"/>
          <w:color w:val="000000" w:themeColor="text1"/>
          <w:sz w:val="28"/>
          <w:szCs w:val="28"/>
          <w14:textFill>
            <w14:solidFill>
              <w14:schemeClr w14:val="tx1"/>
            </w14:solidFill>
          </w14:textFill>
        </w:rPr>
        <w:t>在“第十一届新疆财经大学研究生学术论坛”中表现突出，获得表彰。</w:t>
      </w:r>
    </w:p>
    <w:p>
      <w:pPr>
        <w:pStyle w:val="17"/>
        <w:snapToGrid w:val="0"/>
        <w:spacing w:line="360" w:lineRule="auto"/>
        <w:ind w:firstLine="560" w:firstLineChars="200"/>
        <w:rPr>
          <w:rFonts w:ascii="宋体" w:hAnsi="宋体" w:cs="宋体" w:eastAsiaTheme="minorEastAsia"/>
          <w:color w:val="000000" w:themeColor="text1"/>
          <w:sz w:val="28"/>
          <w:szCs w:val="28"/>
          <w:lang w:val="zh-TW"/>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（4）邀请</w:t>
      </w:r>
      <w:r>
        <w:rPr>
          <w:rFonts w:ascii="宋体" w:hAnsi="宋体" w:cs="宋体"/>
          <w:color w:val="000000" w:themeColor="text1"/>
          <w:sz w:val="28"/>
          <w:szCs w:val="28"/>
          <w14:textFill>
            <w14:solidFill>
              <w14:schemeClr w14:val="tx1"/>
            </w14:solidFill>
          </w14:textFill>
        </w:rPr>
        <w:t>专家进行学术讲座</w:t>
      </w:r>
      <w:r>
        <w:rPr>
          <w:rFonts w:hint="eastAsia" w:ascii="宋体" w:hAnsi="宋体" w:cs="宋体"/>
          <w:color w:val="000000" w:themeColor="text1"/>
          <w:sz w:val="28"/>
          <w:szCs w:val="28"/>
          <w14:textFill>
            <w14:solidFill>
              <w14:schemeClr w14:val="tx1"/>
            </w14:solidFill>
          </w14:textFill>
        </w:rPr>
        <w:t>。2</w:t>
      </w:r>
      <w:r>
        <w:rPr>
          <w:rFonts w:ascii="宋体" w:hAnsi="宋体" w:cs="宋体"/>
          <w:color w:val="000000" w:themeColor="text1"/>
          <w:sz w:val="28"/>
          <w:szCs w:val="28"/>
          <w14:textFill>
            <w14:solidFill>
              <w14:schemeClr w14:val="tx1"/>
            </w14:solidFill>
          </w14:textFill>
        </w:rPr>
        <w:t>021</w:t>
      </w:r>
      <w:r>
        <w:rPr>
          <w:rFonts w:hint="eastAsia" w:ascii="宋体" w:hAnsi="宋体" w:cs="宋体"/>
          <w:color w:val="000000" w:themeColor="text1"/>
          <w:sz w:val="28"/>
          <w:szCs w:val="28"/>
          <w14:textFill>
            <w14:solidFill>
              <w14:schemeClr w14:val="tx1"/>
            </w14:solidFill>
          </w14:textFill>
        </w:rPr>
        <w:t>年度</w:t>
      </w:r>
      <w:r>
        <w:rPr>
          <w:rFonts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val="zh-TW" w:eastAsia="zh-TW"/>
          <w14:textFill>
            <w14:solidFill>
              <w14:schemeClr w14:val="tx1"/>
            </w14:solidFill>
          </w14:textFill>
        </w:rPr>
        <w:t>本学位授权点</w:t>
      </w:r>
      <w:r>
        <w:rPr>
          <w:rFonts w:hint="eastAsia" w:ascii="宋体" w:hAnsi="宋体" w:cs="宋体"/>
          <w:color w:val="000000" w:themeColor="text1"/>
          <w:sz w:val="28"/>
          <w:szCs w:val="28"/>
          <w:lang w:val="zh-TW"/>
          <w14:textFill>
            <w14:solidFill>
              <w14:schemeClr w14:val="tx1"/>
            </w14:solidFill>
          </w14:textFill>
        </w:rPr>
        <w:t>先后</w:t>
      </w:r>
      <w:r>
        <w:rPr>
          <w:rFonts w:ascii="宋体" w:hAnsi="宋体" w:cs="宋体"/>
          <w:color w:val="000000" w:themeColor="text1"/>
          <w:sz w:val="28"/>
          <w:szCs w:val="28"/>
          <w:lang w:val="zh-TW"/>
          <w14:textFill>
            <w14:solidFill>
              <w14:schemeClr w14:val="tx1"/>
            </w14:solidFill>
          </w14:textFill>
        </w:rPr>
        <w:t>邀请上海财经大学、中央财经大学、北京农业大学、南京大学</w:t>
      </w:r>
      <w:r>
        <w:rPr>
          <w:rFonts w:hint="eastAsia" w:ascii="宋体" w:hAnsi="宋体" w:cs="宋体"/>
          <w:color w:val="000000" w:themeColor="text1"/>
          <w:sz w:val="28"/>
          <w:szCs w:val="28"/>
          <w:lang w:val="zh-TW"/>
          <w14:textFill>
            <w14:solidFill>
              <w14:schemeClr w14:val="tx1"/>
            </w14:solidFill>
          </w14:textFill>
        </w:rPr>
        <w:t>、</w:t>
      </w:r>
      <w:r>
        <w:rPr>
          <w:rFonts w:ascii="宋体" w:hAnsi="宋体" w:cs="宋体"/>
          <w:color w:val="000000" w:themeColor="text1"/>
          <w:sz w:val="28"/>
          <w:szCs w:val="28"/>
          <w:lang w:val="zh-TW"/>
          <w14:textFill>
            <w14:solidFill>
              <w14:schemeClr w14:val="tx1"/>
            </w14:solidFill>
          </w14:textFill>
        </w:rPr>
        <w:t>华东师范大学等校外专家进行了</w:t>
      </w:r>
      <w:r>
        <w:rPr>
          <w:rFonts w:hint="eastAsia" w:ascii="宋体" w:hAnsi="宋体" w:cs="宋体"/>
          <w:color w:val="000000" w:themeColor="text1"/>
          <w:sz w:val="28"/>
          <w:szCs w:val="28"/>
          <w:lang w:val="zh-TW"/>
          <w14:textFill>
            <w14:solidFill>
              <w14:schemeClr w14:val="tx1"/>
            </w14:solidFill>
          </w14:textFill>
        </w:rPr>
        <w:t>10次</w:t>
      </w:r>
      <w:r>
        <w:rPr>
          <w:rFonts w:ascii="宋体" w:hAnsi="宋体" w:eastAsia="PMingLiU" w:cs="宋体"/>
          <w:color w:val="000000" w:themeColor="text1"/>
          <w:sz w:val="28"/>
          <w:szCs w:val="28"/>
          <w:lang w:val="zh-TW" w:eastAsia="zh-TW"/>
          <w14:textFill>
            <w14:solidFill>
              <w14:schemeClr w14:val="tx1"/>
            </w14:solidFill>
          </w14:textFill>
        </w:rPr>
        <w:t>的学术交流</w:t>
      </w:r>
      <w:r>
        <w:rPr>
          <w:rFonts w:hint="eastAsia" w:ascii="宋体" w:hAnsi="宋体" w:cs="宋体" w:eastAsiaTheme="minorEastAsia"/>
          <w:color w:val="000000" w:themeColor="text1"/>
          <w:sz w:val="28"/>
          <w:szCs w:val="28"/>
          <w:lang w:val="zh-TW"/>
          <w14:textFill>
            <w14:solidFill>
              <w14:schemeClr w14:val="tx1"/>
            </w14:solidFill>
          </w14:textFill>
        </w:rPr>
        <w:t>。</w:t>
      </w:r>
    </w:p>
    <w:p>
      <w:pPr>
        <w:pStyle w:val="17"/>
        <w:snapToGrid w:val="0"/>
        <w:spacing w:line="360" w:lineRule="auto"/>
        <w:ind w:firstLine="560" w:firstLineChars="200"/>
        <w:rPr>
          <w:rFonts w:ascii="宋体" w:hAnsi="宋体" w:cs="宋体" w:eastAsiaTheme="minorEastAsia"/>
          <w:color w:val="000000" w:themeColor="text1"/>
          <w:sz w:val="28"/>
          <w:szCs w:val="28"/>
          <w:lang w:val="zh-TW"/>
          <w14:textFill>
            <w14:solidFill>
              <w14:schemeClr w14:val="tx1"/>
            </w14:solidFill>
          </w14:textFill>
        </w:rPr>
      </w:pPr>
      <w:r>
        <w:rPr>
          <w:rFonts w:hint="eastAsia" w:ascii="宋体" w:hAnsi="宋体" w:cs="宋体" w:eastAsiaTheme="minorEastAsia"/>
          <w:color w:val="000000" w:themeColor="text1"/>
          <w:sz w:val="28"/>
          <w:szCs w:val="28"/>
          <w:lang w:val="zh-TW"/>
          <w14:textFill>
            <w14:solidFill>
              <w14:schemeClr w14:val="tx1"/>
            </w14:solidFill>
          </w14:textFill>
        </w:rPr>
        <w:t>（5）鼓励学生</w:t>
      </w:r>
      <w:r>
        <w:rPr>
          <w:rFonts w:ascii="宋体" w:hAnsi="宋体" w:cs="宋体" w:eastAsiaTheme="minorEastAsia"/>
          <w:color w:val="000000" w:themeColor="text1"/>
          <w:sz w:val="28"/>
          <w:szCs w:val="28"/>
          <w:lang w:val="zh-TW"/>
          <w14:textFill>
            <w14:solidFill>
              <w14:schemeClr w14:val="tx1"/>
            </w14:solidFill>
          </w14:textFill>
        </w:rPr>
        <w:t>参加国际国内会议，</w:t>
      </w:r>
      <w:r>
        <w:rPr>
          <w:rFonts w:hint="eastAsia" w:ascii="宋体" w:hAnsi="宋体" w:cs="宋体" w:eastAsiaTheme="minorEastAsia"/>
          <w:color w:val="000000" w:themeColor="text1"/>
          <w:sz w:val="28"/>
          <w:szCs w:val="28"/>
          <w:lang w:val="zh-TW"/>
          <w14:textFill>
            <w14:solidFill>
              <w14:schemeClr w14:val="tx1"/>
            </w14:solidFill>
          </w14:textFill>
        </w:rPr>
        <w:t>并</w:t>
      </w:r>
      <w:r>
        <w:rPr>
          <w:rFonts w:ascii="宋体" w:hAnsi="宋体" w:cs="宋体" w:eastAsiaTheme="minorEastAsia"/>
          <w:color w:val="000000" w:themeColor="text1"/>
          <w:sz w:val="28"/>
          <w:szCs w:val="28"/>
          <w:lang w:val="zh-TW"/>
          <w14:textFill>
            <w14:solidFill>
              <w14:schemeClr w14:val="tx1"/>
            </w14:solidFill>
          </w14:textFill>
        </w:rPr>
        <w:t>投稿。</w:t>
      </w:r>
      <w:r>
        <w:rPr>
          <w:rFonts w:hint="eastAsia" w:ascii="宋体" w:hAnsi="宋体" w:cs="宋体" w:eastAsiaTheme="minorEastAsia"/>
          <w:color w:val="000000" w:themeColor="text1"/>
          <w:sz w:val="28"/>
          <w:szCs w:val="28"/>
          <w:lang w:val="zh-TW"/>
          <w14:textFill>
            <w14:solidFill>
              <w14:schemeClr w14:val="tx1"/>
            </w14:solidFill>
          </w14:textFill>
        </w:rPr>
        <w:t>2</w:t>
      </w:r>
      <w:r>
        <w:rPr>
          <w:rFonts w:ascii="宋体" w:hAnsi="宋体" w:eastAsia="PMingLiU" w:cs="宋体"/>
          <w:color w:val="000000" w:themeColor="text1"/>
          <w:sz w:val="28"/>
          <w:szCs w:val="28"/>
          <w:lang w:val="zh-TW" w:eastAsia="zh-TW"/>
          <w14:textFill>
            <w14:solidFill>
              <w14:schemeClr w14:val="tx1"/>
            </w14:solidFill>
          </w14:textFill>
        </w:rPr>
        <w:t>021</w:t>
      </w:r>
      <w:r>
        <w:rPr>
          <w:rFonts w:hint="eastAsia" w:ascii="宋体" w:hAnsi="宋体" w:cs="宋体" w:eastAsiaTheme="minorEastAsia"/>
          <w:color w:val="000000" w:themeColor="text1"/>
          <w:sz w:val="28"/>
          <w:szCs w:val="28"/>
          <w:lang w:val="zh-TW"/>
          <w14:textFill>
            <w14:solidFill>
              <w14:schemeClr w14:val="tx1"/>
            </w14:solidFill>
          </w14:textFill>
        </w:rPr>
        <w:t>年度</w:t>
      </w:r>
      <w:r>
        <w:rPr>
          <w:rFonts w:ascii="宋体" w:hAnsi="宋体" w:cs="宋体" w:eastAsiaTheme="minorEastAsia"/>
          <w:color w:val="000000" w:themeColor="text1"/>
          <w:sz w:val="28"/>
          <w:szCs w:val="28"/>
          <w:lang w:val="zh-TW"/>
          <w14:textFill>
            <w14:solidFill>
              <w14:schemeClr w14:val="tx1"/>
            </w14:solidFill>
          </w14:textFill>
        </w:rPr>
        <w:t>，因疫情影响，主要在线上进行，共</w:t>
      </w:r>
      <w:r>
        <w:rPr>
          <w:rFonts w:hint="eastAsia" w:ascii="宋体" w:hAnsi="宋体" w:cs="宋体" w:eastAsiaTheme="minorEastAsia"/>
          <w:color w:val="000000" w:themeColor="text1"/>
          <w:sz w:val="28"/>
          <w:szCs w:val="28"/>
          <w:lang w:val="zh-TW"/>
          <w14:textFill>
            <w14:solidFill>
              <w14:schemeClr w14:val="tx1"/>
            </w14:solidFill>
          </w14:textFill>
        </w:rPr>
        <w:t>有5人次</w:t>
      </w:r>
      <w:r>
        <w:rPr>
          <w:rFonts w:ascii="宋体" w:hAnsi="宋体" w:cs="宋体" w:eastAsiaTheme="minorEastAsia"/>
          <w:color w:val="000000" w:themeColor="text1"/>
          <w:sz w:val="28"/>
          <w:szCs w:val="28"/>
          <w:lang w:val="zh-TW"/>
          <w14:textFill>
            <w14:solidFill>
              <w14:schemeClr w14:val="tx1"/>
            </w14:solidFill>
          </w14:textFill>
        </w:rPr>
        <w:t>通过线上参加国际国内的学术会议。</w:t>
      </w:r>
    </w:p>
    <w:p>
      <w:pPr>
        <w:pStyle w:val="17"/>
        <w:snapToGrid w:val="0"/>
        <w:spacing w:line="360" w:lineRule="auto"/>
        <w:ind w:firstLine="560" w:firstLineChars="200"/>
        <w:rPr>
          <w:rFonts w:ascii="宋体" w:hAnsi="宋体" w:cs="宋体" w:eastAsiaTheme="minorEastAsia"/>
          <w:color w:val="000000" w:themeColor="text1"/>
          <w:sz w:val="28"/>
          <w:szCs w:val="28"/>
          <w:lang w:val="zh-TW"/>
          <w14:textFill>
            <w14:solidFill>
              <w14:schemeClr w14:val="tx1"/>
            </w14:solidFill>
          </w14:textFill>
        </w:rPr>
      </w:pPr>
      <w:r>
        <w:rPr>
          <w:rFonts w:hint="eastAsia" w:ascii="宋体" w:hAnsi="宋体" w:cs="宋体" w:eastAsiaTheme="minorEastAsia"/>
          <w:color w:val="000000" w:themeColor="text1"/>
          <w:sz w:val="28"/>
          <w:szCs w:val="28"/>
          <w:lang w:val="zh-TW"/>
          <w14:textFill>
            <w14:solidFill>
              <w14:schemeClr w14:val="tx1"/>
            </w14:solidFill>
          </w14:textFill>
        </w:rPr>
        <w:t>（6）举办学术沙龙。让</w:t>
      </w:r>
      <w:r>
        <w:rPr>
          <w:rFonts w:ascii="宋体" w:hAnsi="宋体" w:cs="宋体" w:eastAsiaTheme="minorEastAsia"/>
          <w:color w:val="000000" w:themeColor="text1"/>
          <w:sz w:val="28"/>
          <w:szCs w:val="28"/>
          <w:lang w:val="zh-TW"/>
          <w14:textFill>
            <w14:solidFill>
              <w14:schemeClr w14:val="tx1"/>
            </w14:solidFill>
          </w14:textFill>
        </w:rPr>
        <w:t>研究生将自己的研究成果</w:t>
      </w:r>
      <w:r>
        <w:rPr>
          <w:rFonts w:hint="eastAsia" w:ascii="宋体" w:hAnsi="宋体" w:cs="宋体" w:eastAsiaTheme="minorEastAsia"/>
          <w:color w:val="000000" w:themeColor="text1"/>
          <w:sz w:val="28"/>
          <w:szCs w:val="28"/>
          <w:lang w:val="zh-TW"/>
          <w14:textFill>
            <w14:solidFill>
              <w14:schemeClr w14:val="tx1"/>
            </w14:solidFill>
          </w14:textFill>
        </w:rPr>
        <w:t>向</w:t>
      </w:r>
      <w:r>
        <w:rPr>
          <w:rFonts w:ascii="宋体" w:hAnsi="宋体" w:cs="宋体" w:eastAsiaTheme="minorEastAsia"/>
          <w:color w:val="000000" w:themeColor="text1"/>
          <w:sz w:val="28"/>
          <w:szCs w:val="28"/>
          <w:lang w:val="zh-TW"/>
          <w14:textFill>
            <w14:solidFill>
              <w14:schemeClr w14:val="tx1"/>
            </w14:solidFill>
          </w14:textFill>
        </w:rPr>
        <w:t>专家</w:t>
      </w:r>
      <w:r>
        <w:rPr>
          <w:rFonts w:hint="eastAsia" w:ascii="宋体" w:hAnsi="宋体" w:cs="宋体" w:eastAsiaTheme="minorEastAsia"/>
          <w:color w:val="000000" w:themeColor="text1"/>
          <w:sz w:val="28"/>
          <w:szCs w:val="28"/>
          <w:lang w:val="zh-TW"/>
          <w14:textFill>
            <w14:solidFill>
              <w14:schemeClr w14:val="tx1"/>
            </w14:solidFill>
          </w14:textFill>
        </w:rPr>
        <w:t>陈述</w:t>
      </w:r>
      <w:r>
        <w:rPr>
          <w:rFonts w:ascii="宋体" w:hAnsi="宋体" w:cs="宋体" w:eastAsiaTheme="minorEastAsia"/>
          <w:color w:val="000000" w:themeColor="text1"/>
          <w:sz w:val="28"/>
          <w:szCs w:val="28"/>
          <w:lang w:val="zh-TW"/>
          <w14:textFill>
            <w14:solidFill>
              <w14:schemeClr w14:val="tx1"/>
            </w14:solidFill>
          </w14:textFill>
        </w:rPr>
        <w:t>，专家进行点评，并提出修改意见。</w:t>
      </w:r>
    </w:p>
    <w:p>
      <w:pPr>
        <w:pStyle w:val="17"/>
        <w:snapToGrid w:val="0"/>
        <w:spacing w:line="360" w:lineRule="auto"/>
        <w:ind w:firstLine="2811" w:firstLineChars="1000"/>
        <w:rPr>
          <w:rFonts w:ascii="宋体" w:hAnsi="宋体" w:cs="宋体" w:eastAsiaTheme="minorEastAsia"/>
          <w:b/>
          <w:color w:val="000000" w:themeColor="text1"/>
          <w:sz w:val="28"/>
          <w:szCs w:val="28"/>
          <w:lang w:val="zh-TW"/>
          <w14:textFill>
            <w14:solidFill>
              <w14:schemeClr w14:val="tx1"/>
            </w14:solidFill>
          </w14:textFill>
        </w:rPr>
      </w:pPr>
    </w:p>
    <w:p>
      <w:pPr>
        <w:pStyle w:val="17"/>
        <w:snapToGrid w:val="0"/>
        <w:spacing w:line="360" w:lineRule="auto"/>
        <w:ind w:firstLine="2811" w:firstLineChars="1000"/>
        <w:rPr>
          <w:rFonts w:ascii="宋体" w:hAnsi="宋体" w:cs="宋体" w:eastAsiaTheme="minorEastAsia"/>
          <w:b/>
          <w:color w:val="000000" w:themeColor="text1"/>
          <w:sz w:val="28"/>
          <w:szCs w:val="28"/>
          <w:lang w:val="zh-TW"/>
          <w14:textFill>
            <w14:solidFill>
              <w14:schemeClr w14:val="tx1"/>
            </w14:solidFill>
          </w14:textFill>
        </w:rPr>
      </w:pPr>
    </w:p>
    <w:p>
      <w:pPr>
        <w:pStyle w:val="17"/>
        <w:snapToGrid w:val="0"/>
        <w:spacing w:line="360" w:lineRule="auto"/>
        <w:ind w:firstLine="2811" w:firstLineChars="1000"/>
        <w:rPr>
          <w:rFonts w:ascii="宋体" w:hAnsi="宋体" w:cs="宋体" w:eastAsiaTheme="minorEastAsia"/>
          <w:b/>
          <w:color w:val="000000" w:themeColor="text1"/>
          <w:sz w:val="28"/>
          <w:szCs w:val="28"/>
          <w:lang w:val="zh-TW"/>
          <w14:textFill>
            <w14:solidFill>
              <w14:schemeClr w14:val="tx1"/>
            </w14:solidFill>
          </w14:textFill>
        </w:rPr>
      </w:pPr>
    </w:p>
    <w:p>
      <w:pPr>
        <w:pStyle w:val="17"/>
        <w:snapToGrid w:val="0"/>
        <w:spacing w:line="360" w:lineRule="auto"/>
        <w:ind w:firstLine="2811" w:firstLineChars="1000"/>
        <w:rPr>
          <w:rFonts w:hint="eastAsia" w:ascii="宋体" w:hAnsi="宋体" w:cs="宋体" w:eastAsiaTheme="minorEastAsia"/>
          <w:b/>
          <w:color w:val="000000" w:themeColor="text1"/>
          <w:sz w:val="28"/>
          <w:szCs w:val="28"/>
          <w:lang w:val="zh-TW"/>
          <w14:textFill>
            <w14:solidFill>
              <w14:schemeClr w14:val="tx1"/>
            </w14:solidFill>
          </w14:textFill>
        </w:rPr>
      </w:pPr>
      <w:r>
        <w:rPr>
          <w:rFonts w:hint="eastAsia" w:ascii="宋体" w:hAnsi="宋体" w:cs="宋体" w:eastAsiaTheme="minorEastAsia"/>
          <w:b/>
          <w:color w:val="000000" w:themeColor="text1"/>
          <w:sz w:val="28"/>
          <w:szCs w:val="28"/>
          <w:lang w:val="zh-TW"/>
          <w14:textFill>
            <w14:solidFill>
              <w14:schemeClr w14:val="tx1"/>
            </w14:solidFill>
          </w14:textFill>
        </w:rPr>
        <w:t>表4</w:t>
      </w:r>
      <w:r>
        <w:rPr>
          <w:rFonts w:ascii="宋体" w:hAnsi="宋体" w:eastAsia="PMingLiU" w:cs="宋体"/>
          <w:b/>
          <w:color w:val="000000" w:themeColor="text1"/>
          <w:sz w:val="28"/>
          <w:szCs w:val="28"/>
          <w:lang w:val="zh-TW" w:eastAsia="zh-TW"/>
          <w14:textFill>
            <w14:solidFill>
              <w14:schemeClr w14:val="tx1"/>
            </w14:solidFill>
          </w14:textFill>
        </w:rPr>
        <w:t xml:space="preserve">  </w:t>
      </w:r>
      <w:r>
        <w:rPr>
          <w:rFonts w:hint="eastAsia" w:ascii="宋体" w:hAnsi="宋体" w:cs="宋体" w:eastAsiaTheme="minorEastAsia"/>
          <w:b/>
          <w:color w:val="000000" w:themeColor="text1"/>
          <w:sz w:val="28"/>
          <w:szCs w:val="28"/>
          <w:lang w:val="zh-TW"/>
          <w14:textFill>
            <w14:solidFill>
              <w14:schemeClr w14:val="tx1"/>
            </w14:solidFill>
          </w14:textFill>
        </w:rPr>
        <w:t>学术交流情况</w:t>
      </w:r>
    </w:p>
    <w:tbl>
      <w:tblPr>
        <w:tblStyle w:val="11"/>
        <w:tblW w:w="8263" w:type="dxa"/>
        <w:tblInd w:w="100" w:type="dxa"/>
        <w:tblLayout w:type="autofit"/>
        <w:tblCellMar>
          <w:top w:w="0" w:type="dxa"/>
          <w:left w:w="108" w:type="dxa"/>
          <w:bottom w:w="0" w:type="dxa"/>
          <w:right w:w="108" w:type="dxa"/>
        </w:tblCellMar>
      </w:tblPr>
      <w:tblGrid>
        <w:gridCol w:w="377"/>
        <w:gridCol w:w="1407"/>
        <w:gridCol w:w="411"/>
        <w:gridCol w:w="5060"/>
        <w:gridCol w:w="1008"/>
      </w:tblGrid>
      <w:tr>
        <w:tblPrEx>
          <w:tblCellMar>
            <w:top w:w="0" w:type="dxa"/>
            <w:left w:w="108" w:type="dxa"/>
            <w:bottom w:w="0" w:type="dxa"/>
            <w:right w:w="108" w:type="dxa"/>
          </w:tblCellMar>
        </w:tblPrEx>
        <w:trPr>
          <w:trHeight w:val="27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 w:val="15"/>
                <w:szCs w:val="15"/>
              </w:rPr>
            </w:pPr>
            <w:r>
              <w:rPr>
                <w:rFonts w:hint="eastAsia" w:cs="宋体" w:asciiTheme="minorEastAsia" w:hAnsiTheme="minorEastAsia" w:eastAsiaTheme="minorEastAsia"/>
                <w:color w:val="000000"/>
                <w:kern w:val="0"/>
                <w:sz w:val="15"/>
                <w:szCs w:val="15"/>
                <w:lang w:bidi="ar"/>
              </w:rPr>
              <w:t>序号</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 w:val="15"/>
                <w:szCs w:val="15"/>
              </w:rPr>
            </w:pPr>
            <w:r>
              <w:rPr>
                <w:rFonts w:hint="eastAsia" w:cs="宋体" w:asciiTheme="minorEastAsia" w:hAnsiTheme="minorEastAsia" w:eastAsiaTheme="minorEastAsia"/>
                <w:color w:val="000000"/>
                <w:kern w:val="0"/>
                <w:sz w:val="15"/>
                <w:szCs w:val="15"/>
                <w:lang w:bidi="ar"/>
              </w:rPr>
              <w:t>学术讲座名称</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 w:val="15"/>
                <w:szCs w:val="15"/>
              </w:rPr>
            </w:pPr>
            <w:r>
              <w:rPr>
                <w:rFonts w:hint="eastAsia" w:cs="宋体" w:asciiTheme="minorEastAsia" w:hAnsiTheme="minorEastAsia" w:eastAsiaTheme="minorEastAsia"/>
                <w:color w:val="000000"/>
                <w:kern w:val="0"/>
                <w:sz w:val="15"/>
                <w:szCs w:val="15"/>
                <w:lang w:bidi="ar"/>
              </w:rPr>
              <w:t>主讲人</w:t>
            </w:r>
          </w:p>
        </w:tc>
        <w:tc>
          <w:tcPr>
            <w:tcW w:w="4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 w:val="15"/>
                <w:szCs w:val="15"/>
              </w:rPr>
            </w:pPr>
            <w:r>
              <w:rPr>
                <w:rFonts w:hint="eastAsia" w:cs="宋体" w:asciiTheme="minorEastAsia" w:hAnsiTheme="minorEastAsia" w:eastAsiaTheme="minorEastAsia"/>
                <w:color w:val="000000"/>
                <w:kern w:val="0"/>
                <w:sz w:val="15"/>
                <w:szCs w:val="15"/>
                <w:lang w:bidi="ar"/>
              </w:rPr>
              <w:t>主讲人简介</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 w:val="15"/>
                <w:szCs w:val="15"/>
              </w:rPr>
            </w:pPr>
            <w:r>
              <w:rPr>
                <w:rFonts w:hint="eastAsia" w:cs="宋体" w:asciiTheme="minorEastAsia" w:hAnsiTheme="minorEastAsia" w:eastAsiaTheme="minorEastAsia"/>
                <w:color w:val="000000"/>
                <w:kern w:val="0"/>
                <w:sz w:val="15"/>
                <w:szCs w:val="15"/>
                <w:lang w:bidi="ar"/>
              </w:rPr>
              <w:t>时间</w:t>
            </w:r>
          </w:p>
        </w:tc>
      </w:tr>
      <w:tr>
        <w:tblPrEx>
          <w:tblCellMar>
            <w:top w:w="0" w:type="dxa"/>
            <w:left w:w="108" w:type="dxa"/>
            <w:bottom w:w="0" w:type="dxa"/>
            <w:right w:w="108" w:type="dxa"/>
          </w:tblCellMar>
        </w:tblPrEx>
        <w:trPr>
          <w:trHeight w:val="76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 w:val="15"/>
                <w:szCs w:val="15"/>
              </w:rPr>
            </w:pPr>
            <w:r>
              <w:rPr>
                <w:rFonts w:hint="eastAsia" w:cs="宋体" w:asciiTheme="minorEastAsia" w:hAnsiTheme="minorEastAsia" w:eastAsiaTheme="minorEastAsia"/>
                <w:color w:val="000000"/>
                <w:kern w:val="0"/>
                <w:sz w:val="15"/>
                <w:szCs w:val="15"/>
                <w:lang w:bidi="ar"/>
              </w:rPr>
              <w:t>1</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SSCI英文论文投稿与修改的经验分享</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李明辉</w:t>
            </w:r>
          </w:p>
        </w:tc>
        <w:tc>
          <w:tcPr>
            <w:tcW w:w="4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李明辉，金融学博士、应用经济学博士后、华东师范大学经济与管理学部副教授、硕士生导师，新疆财经大学金融学院副院长（援疆）。研究方向：金融中介、公司金融。在国内权威CSSCI期刊和英文SSCI期刊发表论文20余篇，主持国家自然科学基金2项（面上项目、青年项目）、中国博士后基金2项（一等资助项目、特别资助项目）、智库研究项目2项，参加国家自科项目1项、社科重大项目1项。5篇资政报告获中央主要领导批示及省部级采纳。</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2021-11-10</w:t>
            </w:r>
          </w:p>
        </w:tc>
      </w:tr>
      <w:tr>
        <w:tblPrEx>
          <w:tblCellMar>
            <w:top w:w="0" w:type="dxa"/>
            <w:left w:w="108" w:type="dxa"/>
            <w:bottom w:w="0" w:type="dxa"/>
            <w:right w:w="108" w:type="dxa"/>
          </w:tblCellMar>
        </w:tblPrEx>
        <w:trPr>
          <w:trHeight w:val="10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 w:val="15"/>
                <w:szCs w:val="15"/>
              </w:rPr>
            </w:pPr>
            <w:r>
              <w:rPr>
                <w:rFonts w:hint="eastAsia" w:cs="宋体" w:asciiTheme="minorEastAsia" w:hAnsiTheme="minorEastAsia" w:eastAsiaTheme="minorEastAsia"/>
                <w:color w:val="000000"/>
                <w:kern w:val="0"/>
                <w:sz w:val="15"/>
                <w:szCs w:val="15"/>
                <w:lang w:bidi="ar"/>
              </w:rPr>
              <w:t>2</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高质量SSCI英文论文范式与写作技巧</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李明辉</w:t>
            </w:r>
          </w:p>
        </w:tc>
        <w:tc>
          <w:tcPr>
            <w:tcW w:w="4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李明辉，金融学博士、应用经济学博士后、华东师范大学经济与管理学部副教授、硕士生导师，新疆财经大学金融学院副院长（援疆）。研究方向：金融中介、公司金融。在国内权威CSSCI期刊和英文SSCI期刊发表论文20余篇，主持国家自然科学基金2项（面上项目、青年项目）、中国博士后基金2项（一等资助项目、特别资助项目）、智库研究项目2项，参加国家自科项目1项、社科重大项目1项。5篇资政报告获中央主要领导批示及省部级采纳。</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2021-11-10</w:t>
            </w:r>
          </w:p>
        </w:tc>
      </w:tr>
      <w:tr>
        <w:tblPrEx>
          <w:tblCellMar>
            <w:top w:w="0" w:type="dxa"/>
            <w:left w:w="108" w:type="dxa"/>
            <w:bottom w:w="0" w:type="dxa"/>
            <w:right w:w="108" w:type="dxa"/>
          </w:tblCellMar>
        </w:tblPrEx>
        <w:trPr>
          <w:trHeight w:val="153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 w:val="15"/>
                <w:szCs w:val="15"/>
              </w:rPr>
            </w:pPr>
            <w:r>
              <w:rPr>
                <w:rFonts w:hint="eastAsia" w:cs="宋体" w:asciiTheme="minorEastAsia" w:hAnsiTheme="minorEastAsia" w:eastAsiaTheme="minorEastAsia"/>
                <w:color w:val="000000"/>
                <w:kern w:val="0"/>
                <w:sz w:val="15"/>
                <w:szCs w:val="15"/>
                <w:lang w:bidi="ar"/>
              </w:rPr>
              <w:t>3</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国家自然科学基金写作与申报辅导</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李明辉</w:t>
            </w:r>
          </w:p>
        </w:tc>
        <w:tc>
          <w:tcPr>
            <w:tcW w:w="4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李明辉，金融学博士、应用经济学博士后、华东师范大学经济与管理学部副教授、硕士生导师，新疆财经大学金融学院副院长（援疆）。研究方向：金融中介、公司金融。在国内权威CSSCI期刊和英文SSCI期刊发表论文20余篇，主持国家自然科学基金2项（面上项目、青年项目）、中国博士后基金2项（一等资助项目、特别资助项目）、智库研究项目2项，参加国家自科项目1项、社科重大项目1项。5篇资政报告获中央主要领导批示及省部级采纳。</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2021-10-20</w:t>
            </w:r>
          </w:p>
        </w:tc>
      </w:tr>
      <w:tr>
        <w:tblPrEx>
          <w:tblCellMar>
            <w:top w:w="0" w:type="dxa"/>
            <w:left w:w="108" w:type="dxa"/>
            <w:bottom w:w="0" w:type="dxa"/>
            <w:right w:w="108" w:type="dxa"/>
          </w:tblCellMar>
        </w:tblPrEx>
        <w:trPr>
          <w:trHeight w:val="10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 w:val="15"/>
                <w:szCs w:val="15"/>
              </w:rPr>
            </w:pPr>
            <w:r>
              <w:rPr>
                <w:rFonts w:hint="eastAsia" w:cs="宋体" w:asciiTheme="minorEastAsia" w:hAnsiTheme="minorEastAsia" w:eastAsiaTheme="minorEastAsia"/>
                <w:color w:val="000000"/>
                <w:kern w:val="0"/>
                <w:sz w:val="15"/>
                <w:szCs w:val="15"/>
                <w:lang w:bidi="ar"/>
              </w:rPr>
              <w:t>4</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央行数字货币的概念、路径与应用</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刘富潮</w:t>
            </w:r>
          </w:p>
        </w:tc>
        <w:tc>
          <w:tcPr>
            <w:tcW w:w="4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现任北京知链科技有限公司课程总监，设计开发区块链标准版、区块链金融版、区块链技术类课程、大数据营销、大数据财会课程。从事区块链6年时间，主要关注领域：区块链教育实训体系构建、高校区块链教育、区块链底层架构、以太坊底层架构、比特币底层架构、EOS全球公链、跨链技术、区块链分布式数据结构、Go语言区块链开发、Solidity语言智能合约开发、区块链底层设计、区块链应用开发。</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2021-10-19</w:t>
            </w:r>
          </w:p>
        </w:tc>
      </w:tr>
      <w:tr>
        <w:tblPrEx>
          <w:tblCellMar>
            <w:top w:w="0" w:type="dxa"/>
            <w:left w:w="108" w:type="dxa"/>
            <w:bottom w:w="0" w:type="dxa"/>
            <w:right w:w="108" w:type="dxa"/>
          </w:tblCellMar>
        </w:tblPrEx>
        <w:trPr>
          <w:trHeight w:val="51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 w:val="15"/>
                <w:szCs w:val="15"/>
              </w:rPr>
            </w:pPr>
            <w:r>
              <w:rPr>
                <w:rFonts w:hint="eastAsia" w:cs="宋体" w:asciiTheme="minorEastAsia" w:hAnsiTheme="minorEastAsia" w:eastAsiaTheme="minorEastAsia"/>
                <w:color w:val="000000"/>
                <w:kern w:val="0"/>
                <w:sz w:val="15"/>
                <w:szCs w:val="15"/>
                <w:lang w:bidi="ar"/>
              </w:rPr>
              <w:t>5</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Customer Concentration and M&amp;A Performance</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李嫦</w:t>
            </w:r>
          </w:p>
        </w:tc>
        <w:tc>
          <w:tcPr>
            <w:tcW w:w="4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李嫦，香港中文大学经济学博士，华东师范大学经济与管理学部助理教授、上海并购金融研究院课题研究员。主要研究领域为企业并购、量化历史和公司金融，在《管理世界》、China Economic Review、Journal of International Money and Finance、Economic Modelling等国内外重要期刊发表学术论文，主持国家自然科学基金青年项目。</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2021-05-28</w:t>
            </w:r>
          </w:p>
        </w:tc>
      </w:tr>
      <w:tr>
        <w:tblPrEx>
          <w:tblCellMar>
            <w:top w:w="0" w:type="dxa"/>
            <w:left w:w="108" w:type="dxa"/>
            <w:bottom w:w="0" w:type="dxa"/>
            <w:right w:w="108" w:type="dxa"/>
          </w:tblCellMar>
        </w:tblPrEx>
        <w:trPr>
          <w:trHeight w:val="76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 w:val="15"/>
                <w:szCs w:val="15"/>
              </w:rPr>
            </w:pPr>
            <w:r>
              <w:rPr>
                <w:rFonts w:hint="eastAsia" w:cs="宋体" w:asciiTheme="minorEastAsia" w:hAnsiTheme="minorEastAsia" w:eastAsiaTheme="minorEastAsia"/>
                <w:color w:val="000000"/>
                <w:kern w:val="0"/>
                <w:sz w:val="15"/>
                <w:szCs w:val="15"/>
                <w:lang w:bidi="ar"/>
              </w:rPr>
              <w:t>6</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戳穿美国政府频打“新疆牌”背后的政治算计</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信强</w:t>
            </w:r>
          </w:p>
        </w:tc>
        <w:tc>
          <w:tcPr>
            <w:tcW w:w="4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信强，1975年出生，中共党员，河北邯郸人，教授，博士生导师，现为教育部人文社科重点研究基地复旦大学美国研究中心副主任，台湾研究中心主任，“教育部新世纪优秀人才”，现担任SSCI期刊Journal of Contemporary China编委，CSSCI期刊《台湾研究集刊》编委，CSSCI期刊《美国问题研究》副主编。信强教授曾任复旦大学外事处副处长，美国约翰·霍普金斯大学高等国际问题研究院客座研究员（2017-2018年），美国哈佛大学费正清中国研究中心客座研究员（2010-2012年），美国美利坚大学东亚研究中心客座研究员（2001-2002年）；主持完成国家哲学社会科学基金重大专项、教育部人文社会科学重点基地重大项目等30余项国家级和省部级科研课题；所撰写的内部报告10余次获得党和国家领导人肯定性批示，数十次获得中央部委有关部门采纳。</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2021-05-20</w:t>
            </w:r>
          </w:p>
        </w:tc>
      </w:tr>
      <w:tr>
        <w:tblPrEx>
          <w:tblCellMar>
            <w:top w:w="0" w:type="dxa"/>
            <w:left w:w="108" w:type="dxa"/>
            <w:bottom w:w="0" w:type="dxa"/>
            <w:right w:w="108" w:type="dxa"/>
          </w:tblCellMar>
        </w:tblPrEx>
        <w:trPr>
          <w:trHeight w:val="51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 w:val="15"/>
                <w:szCs w:val="15"/>
              </w:rPr>
            </w:pPr>
            <w:r>
              <w:rPr>
                <w:rFonts w:hint="eastAsia" w:cs="宋体" w:asciiTheme="minorEastAsia" w:hAnsiTheme="minorEastAsia" w:eastAsiaTheme="minorEastAsia"/>
                <w:color w:val="000000"/>
                <w:kern w:val="0"/>
                <w:sz w:val="15"/>
                <w:szCs w:val="15"/>
                <w:lang w:bidi="ar"/>
              </w:rPr>
              <w:t>7</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正确认识和把握新疆若干历史问题</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贺萍</w:t>
            </w:r>
          </w:p>
        </w:tc>
        <w:tc>
          <w:tcPr>
            <w:tcW w:w="4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贺萍，教授，新疆财经大学副书记、国务院特殊津贴专家。全国民族理论学会常务理事、新疆党史学会常务理事，中国社会科学院新疆智库专家。主要从事党的民族宗教问题理论与政策、新疆历史文化等研究。公开发表理论文章、学术论文80多篇，主持、参与完成国家、自治区等各类课题7项，主编、参编教材专著5部。代表性论著有《西部大开发与新疆多元民族文化关系研究》《新疆反分裂斗争教育读本》巜新疆多元民族文化特征论》《新疆各族干部的民族认同及其族际交往态度》巜党的民族工作理论新发展》等。</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2021-05-19</w:t>
            </w:r>
          </w:p>
        </w:tc>
      </w:tr>
      <w:tr>
        <w:tblPrEx>
          <w:tblCellMar>
            <w:top w:w="0" w:type="dxa"/>
            <w:left w:w="108" w:type="dxa"/>
            <w:bottom w:w="0" w:type="dxa"/>
            <w:right w:w="108" w:type="dxa"/>
          </w:tblCellMar>
        </w:tblPrEx>
        <w:trPr>
          <w:trHeight w:val="178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 w:val="15"/>
                <w:szCs w:val="15"/>
              </w:rPr>
            </w:pPr>
            <w:r>
              <w:rPr>
                <w:rFonts w:hint="eastAsia" w:cs="宋体" w:asciiTheme="minorEastAsia" w:hAnsiTheme="minorEastAsia" w:eastAsiaTheme="minorEastAsia"/>
                <w:color w:val="000000"/>
                <w:kern w:val="0"/>
                <w:sz w:val="15"/>
                <w:szCs w:val="15"/>
                <w:lang w:bidi="ar"/>
              </w:rPr>
              <w:t>8</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金融专业硕士学位论文写作规范</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屠新曙</w:t>
            </w:r>
          </w:p>
        </w:tc>
        <w:tc>
          <w:tcPr>
            <w:tcW w:w="4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屠新曙，男，博士，教授，博士生导师。华南师范大学金融系主任，金融硕士专业负责人，广东省金融学本科专业教学指导委员会委员。分别在1990年、1993年毕业于新疆大学数学系，获理学学士、理学硕士，2003年毕业于天津大学管理学院，获管理学博士。分别于1999年、2003年破格晋升副教授和教授。出版学术专著2部，出版教材1部。主持和参与国家自科、国家社科、教育部等各类课题十余项，在《中国管理科学》《系统工程理论与实践》等学术期刊上发表论文40余篇。</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2021-04-29</w:t>
            </w:r>
          </w:p>
        </w:tc>
      </w:tr>
      <w:tr>
        <w:tblPrEx>
          <w:tblCellMar>
            <w:top w:w="0" w:type="dxa"/>
            <w:left w:w="108" w:type="dxa"/>
            <w:bottom w:w="0" w:type="dxa"/>
            <w:right w:w="108" w:type="dxa"/>
          </w:tblCellMar>
        </w:tblPrEx>
        <w:trPr>
          <w:trHeight w:val="765" w:hRule="atLeast"/>
        </w:trPr>
        <w:tc>
          <w:tcPr>
            <w:tcW w:w="439"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 w:val="15"/>
                <w:szCs w:val="15"/>
              </w:rPr>
            </w:pPr>
            <w:r>
              <w:rPr>
                <w:rFonts w:hint="eastAsia" w:cs="宋体" w:asciiTheme="minorEastAsia" w:hAnsiTheme="minorEastAsia" w:eastAsiaTheme="minorEastAsia"/>
                <w:color w:val="000000"/>
                <w:kern w:val="0"/>
                <w:sz w:val="15"/>
                <w:szCs w:val="15"/>
                <w:lang w:bidi="ar"/>
              </w:rPr>
              <w:t>9</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科研诚信教育与金融学的学术研究</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李明辉</w:t>
            </w:r>
          </w:p>
        </w:tc>
        <w:tc>
          <w:tcPr>
            <w:tcW w:w="4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李明辉，金融学博士、应用经济学博士后、华东师范大学经济与管理学部副教授、硕士生导师，新疆财经大学金融学院副院长（援疆）。研究方向：金融中介、公司金融。在国内权威CSSCI期刊和英文SSCI期刊发表论文20余篇，主持完成国家自然科学基金、中国博士后基金一等资助和特别资助项目以及智库项目多项，5项研究报告获中央主要领导批示及省部级采纳。</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2021-04-21</w:t>
            </w:r>
          </w:p>
        </w:tc>
      </w:tr>
      <w:tr>
        <w:tblPrEx>
          <w:tblCellMar>
            <w:top w:w="0" w:type="dxa"/>
            <w:left w:w="108" w:type="dxa"/>
            <w:bottom w:w="0" w:type="dxa"/>
            <w:right w:w="108" w:type="dxa"/>
          </w:tblCellMar>
        </w:tblPrEx>
        <w:trPr>
          <w:trHeight w:val="765" w:hRule="atLeast"/>
        </w:trPr>
        <w:tc>
          <w:tcPr>
            <w:tcW w:w="0" w:type="auto"/>
            <w:tcBorders>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cs="宋体" w:asciiTheme="minorEastAsia" w:hAnsiTheme="minorEastAsia" w:eastAsiaTheme="minorEastAsia"/>
                <w:color w:val="000000"/>
                <w:sz w:val="15"/>
                <w:szCs w:val="15"/>
                <w:lang w:val="en-US" w:eastAsia="zh-CN"/>
              </w:rPr>
            </w:pPr>
            <w:r>
              <w:rPr>
                <w:rFonts w:hint="eastAsia" w:cs="宋体" w:asciiTheme="minorEastAsia" w:hAnsiTheme="minorEastAsia" w:eastAsiaTheme="minorEastAsia"/>
                <w:color w:val="000000"/>
                <w:sz w:val="15"/>
                <w:szCs w:val="15"/>
                <w:lang w:val="en-US" w:eastAsia="zh-CN"/>
              </w:rPr>
              <w:t>10</w:t>
            </w:r>
          </w:p>
        </w:tc>
        <w:tc>
          <w:tcPr>
            <w:tcW w:w="0" w:type="auto"/>
            <w:tcBorders>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如何融入团队培养核心竞争力</w:t>
            </w:r>
          </w:p>
        </w:tc>
        <w:tc>
          <w:tcPr>
            <w:tcW w:w="0" w:type="auto"/>
            <w:tcBorders>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徐龙炳</w:t>
            </w:r>
          </w:p>
        </w:tc>
        <w:tc>
          <w:tcPr>
            <w:tcW w:w="0" w:type="auto"/>
            <w:tcBorders>
              <w:left w:val="single" w:color="auto" w:sz="4" w:space="0"/>
              <w:bottom w:val="single" w:color="auto" w:sz="4" w:space="0"/>
              <w:right w:val="single" w:color="auto" w:sz="4" w:space="0"/>
            </w:tcBorders>
            <w:shd w:val="clear" w:color="auto" w:fill="auto"/>
            <w:vAlign w:val="center"/>
          </w:tcPr>
          <w:p>
            <w:pPr>
              <w:jc w:val="both"/>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徐龙炳，现任上海财经大学研究生院常务副院长，曾任上海财经大学科研处处长，校学术委员会委员，校学术委员会秘书处秘书长。国家二级教授，博士生导师，国家“万人计划”哲学社会科学领军人才，文化名家暨“四个一批”人才，享受国务院政府特殊津贴专家。</w:t>
            </w:r>
          </w:p>
          <w:p>
            <w:pPr>
              <w:jc w:val="both"/>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曾获全国优秀博士学位论文提名指导教师、上海市优秀博士学位论文指导教师、宝钢教育基金优秀教师奖、教育部新世纪优秀人才支持计划等荣誉称号。</w:t>
            </w:r>
          </w:p>
          <w:p>
            <w:pPr>
              <w:jc w:val="both"/>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主持国家自然科学基金项目、省部级课题多项，在《经济研究》、《管理世界》、《经济学季刊》等刊物上发表学术论文50多篇，论文多次入选国际学术研讨会。作为上财金融创新团队主要负责人创办了“金融学前沿论文速递”微信公众平台，关注人数超过10万。</w:t>
            </w:r>
          </w:p>
        </w:tc>
        <w:tc>
          <w:tcPr>
            <w:tcW w:w="0" w:type="auto"/>
            <w:tcBorders>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2021-04-17</w:t>
            </w:r>
          </w:p>
        </w:tc>
      </w:tr>
      <w:tr>
        <w:tblPrEx>
          <w:tblCellMar>
            <w:top w:w="0" w:type="dxa"/>
            <w:left w:w="108" w:type="dxa"/>
            <w:bottom w:w="0" w:type="dxa"/>
            <w:right w:w="108" w:type="dxa"/>
          </w:tblCellMar>
        </w:tblPrEx>
        <w:trPr>
          <w:trHeight w:val="765" w:hRule="atLeast"/>
        </w:trPr>
        <w:tc>
          <w:tcPr>
            <w:tcW w:w="0" w:type="auto"/>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hint="default" w:cs="宋体" w:asciiTheme="minorEastAsia" w:hAnsiTheme="minorEastAsia" w:eastAsiaTheme="minorEastAsia"/>
                <w:color w:val="000000"/>
                <w:sz w:val="15"/>
                <w:szCs w:val="15"/>
                <w:lang w:val="en-US" w:eastAsia="zh-CN"/>
              </w:rPr>
            </w:pPr>
            <w:r>
              <w:rPr>
                <w:rFonts w:hint="eastAsia" w:cs="宋体" w:asciiTheme="minorEastAsia" w:hAnsiTheme="minorEastAsia" w:eastAsiaTheme="minorEastAsia"/>
                <w:color w:val="000000"/>
                <w:sz w:val="15"/>
                <w:szCs w:val="15"/>
                <w:lang w:val="en-US" w:eastAsia="zh-CN"/>
              </w:rPr>
              <w:t>11</w:t>
            </w:r>
          </w:p>
        </w:tc>
        <w:tc>
          <w:tcPr>
            <w:tcW w:w="0" w:type="auto"/>
            <w:tcBorders>
              <w:top w:val="single" w:color="auto" w:sz="4" w:space="0"/>
              <w:left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转型与专业学位品牌建设探索与思考</w:t>
            </w:r>
          </w:p>
        </w:tc>
        <w:tc>
          <w:tcPr>
            <w:tcW w:w="0" w:type="auto"/>
            <w:tcBorders>
              <w:top w:val="single" w:color="auto" w:sz="4" w:space="0"/>
              <w:left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徐龙炳</w:t>
            </w:r>
          </w:p>
        </w:tc>
        <w:tc>
          <w:tcPr>
            <w:tcW w:w="0" w:type="auto"/>
            <w:tcBorders>
              <w:top w:val="single" w:color="auto" w:sz="4" w:space="0"/>
              <w:left w:val="single" w:color="auto" w:sz="4" w:space="0"/>
              <w:right w:val="single" w:color="auto" w:sz="4" w:space="0"/>
            </w:tcBorders>
            <w:shd w:val="clear" w:color="auto" w:fill="auto"/>
            <w:vAlign w:val="center"/>
          </w:tcPr>
          <w:p>
            <w:pPr>
              <w:jc w:val="both"/>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徐龙炳，现任上海财经大学研究生院常务副院长，曾任上海财经大学科研处处长，校学术委员会委员，校学术委员会秘书处秘书长。国家二级教授，博士生导师，国家“万人计划”哲学社会科学领军人才，文化名家暨“四个一批”人才，享受国务院政府特殊津贴专家。</w:t>
            </w:r>
          </w:p>
          <w:p>
            <w:pPr>
              <w:jc w:val="both"/>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曾获全国优秀博士学位论文提名指导教师、上海市优秀博士学位论文指导教师、宝钢教育基金优秀教师奖、教育部新世纪优秀人才支持计划等荣誉称号。</w:t>
            </w:r>
          </w:p>
          <w:p>
            <w:pPr>
              <w:jc w:val="both"/>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主持国家自然科学基金项目、省部级课题多项，在《经济研究》、《管理世界》、《经济学季刊》等刊物上发表学术论文50多篇，论文多次入选国际学术研讨会。作为上财金融创新团队主要负责人创办了“金融学前沿论文速递”微信公众平台，关注人数超过10万。</w:t>
            </w:r>
          </w:p>
        </w:tc>
        <w:tc>
          <w:tcPr>
            <w:tcW w:w="0" w:type="auto"/>
            <w:tcBorders>
              <w:top w:val="single" w:color="auto" w:sz="4" w:space="0"/>
              <w:left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2021-04-16</w:t>
            </w:r>
          </w:p>
        </w:tc>
      </w:tr>
      <w:tr>
        <w:tblPrEx>
          <w:tblCellMar>
            <w:top w:w="0" w:type="dxa"/>
            <w:left w:w="108" w:type="dxa"/>
            <w:bottom w:w="0" w:type="dxa"/>
            <w:right w:w="108" w:type="dxa"/>
          </w:tblCellMar>
        </w:tblPrEx>
        <w:trPr>
          <w:trHeight w:val="76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cs="宋体" w:asciiTheme="minorEastAsia" w:hAnsiTheme="minorEastAsia" w:eastAsiaTheme="minorEastAsia"/>
                <w:color w:val="000000"/>
                <w:sz w:val="15"/>
                <w:szCs w:val="15"/>
                <w:lang w:val="en-US" w:eastAsia="zh-CN"/>
              </w:rPr>
            </w:pPr>
            <w:r>
              <w:rPr>
                <w:rFonts w:hint="eastAsia" w:cs="宋体" w:asciiTheme="minorEastAsia" w:hAnsiTheme="minorEastAsia" w:eastAsiaTheme="minorEastAsia"/>
                <w:color w:val="000000"/>
                <w:sz w:val="15"/>
                <w:szCs w:val="15"/>
                <w:lang w:val="en-US" w:eastAsia="zh-CN"/>
              </w:rPr>
              <w:t>12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学术论文构思、写作与发表经验分享</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杨连星</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杨连星，华东师范大学经济与管理学部副教授，校团委副书记（挂职），上海市晨光学者。研究方向为宏观经济与国际经济。近年来，在《经济研究》、《管理世界》、《世界经济》、《金融研究》、Economic Modelling等SSCI/ CSSCI杂志发表40多篇文章。主持国家社科基金青年项目、上海市软科学重点项目、中国博士后科学基金面上项目等多项国家省部级课题。多项专报获得省部级及以上采纳与批示。</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2021-04-14</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8263" w:type="dxa"/>
            <w:gridSpan w:val="5"/>
            <w:tcBorders>
              <w:top w:val="single" w:color="auto" w:sz="4" w:space="0"/>
            </w:tcBorders>
            <w:vAlign w:val="center"/>
          </w:tcPr>
          <w:p>
            <w:pPr>
              <w:widowControl/>
              <w:snapToGrid w:val="0"/>
              <w:spacing w:line="360" w:lineRule="auto"/>
              <w:jc w:val="center"/>
              <w:rPr>
                <w:rFonts w:ascii="宋体" w:hAnsi="宋体" w:cs="宋体"/>
                <w:color w:val="000000" w:themeColor="text1"/>
                <w:kern w:val="0"/>
                <w:sz w:val="28"/>
                <w:szCs w:val="28"/>
                <w14:textFill>
                  <w14:solidFill>
                    <w14:schemeClr w14:val="tx1"/>
                  </w14:solidFill>
                </w14:textFill>
              </w:rPr>
            </w:pPr>
          </w:p>
        </w:tc>
      </w:tr>
    </w:tbl>
    <w:p>
      <w:pPr>
        <w:ind w:firstLine="562" w:firstLineChars="200"/>
        <w:outlineLvl w:val="1"/>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（四）</w:t>
      </w:r>
      <w:r>
        <w:rPr>
          <w:rFonts w:ascii="宋体" w:hAnsi="宋体" w:cs="宋体"/>
          <w:b/>
          <w:bCs/>
          <w:color w:val="000000" w:themeColor="text1"/>
          <w:kern w:val="0"/>
          <w:sz w:val="28"/>
          <w:szCs w:val="28"/>
          <w14:textFill>
            <w14:solidFill>
              <w14:schemeClr w14:val="tx1"/>
            </w14:solidFill>
          </w14:textFill>
        </w:rPr>
        <w:t>研究生奖助情况</w:t>
      </w:r>
    </w:p>
    <w:p>
      <w:pPr>
        <w:pStyle w:val="17"/>
        <w:snapToGrid w:val="0"/>
        <w:spacing w:line="360" w:lineRule="auto"/>
        <w:ind w:firstLine="560" w:firstLineChars="200"/>
        <w:rPr>
          <w:rFonts w:ascii="宋体" w:hAnsi="宋体" w:cs="宋体"/>
          <w:color w:val="000000" w:themeColor="text1"/>
          <w:sz w:val="28"/>
          <w:szCs w:val="28"/>
          <w:lang w:val="zh-TW" w:eastAsia="zh-TW"/>
          <w14:textFill>
            <w14:solidFill>
              <w14:schemeClr w14:val="tx1"/>
            </w14:solidFill>
          </w14:textFill>
        </w:rPr>
      </w:pPr>
      <w:r>
        <w:rPr>
          <w:rFonts w:hint="eastAsia" w:ascii="宋体" w:hAnsi="宋体" w:cs="宋体"/>
          <w:color w:val="000000" w:themeColor="text1"/>
          <w:sz w:val="28"/>
          <w:szCs w:val="28"/>
          <w:lang w:val="zh-TW" w:eastAsia="zh-TW"/>
          <w14:textFill>
            <w14:solidFill>
              <w14:schemeClr w14:val="tx1"/>
            </w14:solidFill>
          </w14:textFill>
        </w:rPr>
        <w:t>本学位授权点</w:t>
      </w:r>
      <w:r>
        <w:rPr>
          <w:rFonts w:hint="eastAsia" w:ascii="宋体" w:hAnsi="宋体" w:cs="宋体"/>
          <w:color w:val="000000" w:themeColor="text1"/>
          <w:sz w:val="28"/>
          <w:szCs w:val="28"/>
          <w14:textFill>
            <w14:solidFill>
              <w14:schemeClr w14:val="tx1"/>
            </w14:solidFill>
          </w14:textFill>
        </w:rPr>
        <w:t>2021年的</w:t>
      </w:r>
      <w:r>
        <w:rPr>
          <w:rFonts w:hint="eastAsia" w:ascii="宋体" w:hAnsi="宋体" w:cs="宋体"/>
          <w:color w:val="000000" w:themeColor="text1"/>
          <w:sz w:val="28"/>
          <w:szCs w:val="28"/>
          <w:lang w:val="zh-TW" w:eastAsia="zh-TW"/>
          <w14:textFill>
            <w14:solidFill>
              <w14:schemeClr w14:val="tx1"/>
            </w14:solidFill>
          </w14:textFill>
        </w:rPr>
        <w:t>研究生奖助工作在</w:t>
      </w:r>
      <w:r>
        <w:rPr>
          <w:rFonts w:hint="eastAsia" w:ascii="宋体" w:hAnsi="宋体" w:cs="宋体"/>
          <w:color w:val="000000" w:themeColor="text1"/>
          <w:sz w:val="28"/>
          <w:szCs w:val="28"/>
          <w14:textFill>
            <w14:solidFill>
              <w14:schemeClr w14:val="tx1"/>
            </w14:solidFill>
          </w14:textFill>
        </w:rPr>
        <w:t>9</w:t>
      </w:r>
      <w:r>
        <w:rPr>
          <w:rFonts w:hint="eastAsia" w:ascii="宋体" w:hAnsi="宋体" w:cs="宋体"/>
          <w:color w:val="000000" w:themeColor="text1"/>
          <w:sz w:val="28"/>
          <w:szCs w:val="28"/>
          <w:lang w:val="zh-CN"/>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11</w:t>
      </w:r>
      <w:r>
        <w:rPr>
          <w:rFonts w:hint="eastAsia" w:ascii="宋体" w:hAnsi="宋体" w:cs="宋体"/>
          <w:color w:val="000000" w:themeColor="text1"/>
          <w:sz w:val="28"/>
          <w:szCs w:val="28"/>
          <w:lang w:val="zh-TW" w:eastAsia="zh-TW"/>
          <w14:textFill>
            <w14:solidFill>
              <w14:schemeClr w14:val="tx1"/>
            </w14:solidFill>
          </w14:textFill>
        </w:rPr>
        <w:t>月份开展，学院专门组织了研究生奖助评审委员会，公平、民主、公开地完成了奖助评定。</w:t>
      </w:r>
    </w:p>
    <w:p>
      <w:pPr>
        <w:pStyle w:val="17"/>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2021年研究生</w:t>
      </w:r>
      <w:r>
        <w:rPr>
          <w:rFonts w:hint="eastAsia" w:ascii="宋体" w:hAnsi="宋体" w:cs="宋体"/>
          <w:color w:val="000000" w:themeColor="text1"/>
          <w:sz w:val="28"/>
          <w:szCs w:val="28"/>
          <w:lang w:val="zh-TW" w:eastAsia="zh-TW"/>
          <w14:textFill>
            <w14:solidFill>
              <w14:schemeClr w14:val="tx1"/>
            </w14:solidFill>
          </w14:textFill>
        </w:rPr>
        <w:t>奖助情况</w:t>
      </w:r>
      <w:r>
        <w:rPr>
          <w:rFonts w:hint="eastAsia" w:ascii="宋体" w:hAnsi="宋体" w:cs="宋体"/>
          <w:color w:val="000000" w:themeColor="text1"/>
          <w:sz w:val="28"/>
          <w:szCs w:val="28"/>
          <w14:textFill>
            <w14:solidFill>
              <w14:schemeClr w14:val="tx1"/>
            </w14:solidFill>
          </w14:textFill>
        </w:rPr>
        <w:t>如下：</w:t>
      </w:r>
      <w:r>
        <w:rPr>
          <w:rFonts w:ascii="宋体" w:hAnsi="宋体" w:cs="宋体"/>
          <w:color w:val="000000" w:themeColor="text1"/>
          <w:sz w:val="28"/>
          <w:szCs w:val="28"/>
          <w14:textFill>
            <w14:solidFill>
              <w14:schemeClr w14:val="tx1"/>
            </w14:solidFill>
          </w14:textFill>
        </w:rPr>
        <w:t>13</w:t>
      </w:r>
      <w:r>
        <w:rPr>
          <w:rFonts w:hint="eastAsia" w:ascii="宋体" w:hAnsi="宋体" w:cs="宋体"/>
          <w:color w:val="000000" w:themeColor="text1"/>
          <w:sz w:val="28"/>
          <w:szCs w:val="28"/>
          <w14:textFill>
            <w14:solidFill>
              <w14:schemeClr w14:val="tx1"/>
            </w14:solidFill>
          </w14:textFill>
        </w:rPr>
        <w:t xml:space="preserve"> 名学生获得自治区奖学金，   </w:t>
      </w:r>
      <w:r>
        <w:rPr>
          <w:rFonts w:ascii="宋体" w:hAnsi="宋体" w:cs="宋体"/>
          <w:color w:val="000000" w:themeColor="text1"/>
          <w:sz w:val="28"/>
          <w:szCs w:val="28"/>
          <w14:textFill>
            <w14:solidFill>
              <w14:schemeClr w14:val="tx1"/>
            </w14:solidFill>
          </w14:textFill>
        </w:rPr>
        <w:t>104</w:t>
      </w:r>
      <w:r>
        <w:rPr>
          <w:rFonts w:hint="eastAsia" w:ascii="宋体" w:hAnsi="宋体" w:cs="宋体"/>
          <w:color w:val="000000" w:themeColor="text1"/>
          <w:sz w:val="28"/>
          <w:szCs w:val="28"/>
          <w14:textFill>
            <w14:solidFill>
              <w14:schemeClr w14:val="tx1"/>
            </w14:solidFill>
          </w14:textFill>
        </w:rPr>
        <w:t>名学生获得学业奖学金。</w:t>
      </w:r>
    </w:p>
    <w:p>
      <w:pPr>
        <w:pStyle w:val="17"/>
        <w:snapToGrid w:val="0"/>
        <w:spacing w:line="360" w:lineRule="auto"/>
        <w:ind w:firstLine="560" w:firstLineChars="200"/>
        <w:rPr>
          <w:rFonts w:ascii="宋体" w:hAnsi="宋体" w:eastAsia="PMingLiU" w:cs="宋体"/>
          <w:color w:val="000000" w:themeColor="text1"/>
          <w:sz w:val="28"/>
          <w:szCs w:val="28"/>
          <w:lang w:eastAsia="zh-TW"/>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助学金</w:t>
      </w:r>
      <w:r>
        <w:rPr>
          <w:rFonts w:ascii="宋体" w:hAnsi="宋体" w:cs="宋体"/>
          <w:color w:val="000000" w:themeColor="text1"/>
          <w:sz w:val="28"/>
          <w:szCs w:val="28"/>
          <w14:textFill>
            <w14:solidFill>
              <w14:schemeClr w14:val="tx1"/>
            </w14:solidFill>
          </w14:textFill>
        </w:rPr>
        <w:t>实行全覆盖。</w:t>
      </w:r>
    </w:p>
    <w:p>
      <w:pPr>
        <w:spacing w:before="93" w:beforeLines="30" w:after="93" w:afterLines="30"/>
        <w:ind w:firstLine="560" w:firstLineChars="200"/>
        <w:outlineLvl w:val="0"/>
        <w:rPr>
          <w:rFonts w:ascii="黑体" w:hAnsi="黑体" w:eastAsia="黑体"/>
          <w:sz w:val="28"/>
          <w:szCs w:val="28"/>
        </w:rPr>
      </w:pPr>
      <w:r>
        <w:rPr>
          <w:rFonts w:ascii="黑体" w:hAnsi="黑体" w:eastAsia="黑体"/>
          <w:sz w:val="28"/>
          <w:szCs w:val="28"/>
        </w:rPr>
        <w:t>四、研究生教育改革情况</w:t>
      </w:r>
    </w:p>
    <w:p>
      <w:pPr>
        <w:widowControl/>
        <w:snapToGrid w:val="0"/>
        <w:spacing w:line="360" w:lineRule="auto"/>
        <w:ind w:firstLine="560" w:firstLineChars="200"/>
        <w:rPr>
          <w:rFonts w:hint="eastAsia" w:ascii="宋体" w:hAnsi="宋体" w:cs="宋体"/>
          <w:color w:val="000000" w:themeColor="text1"/>
          <w:kern w:val="0"/>
          <w:sz w:val="28"/>
          <w:szCs w:val="28"/>
          <w14:textFill>
            <w14:solidFill>
              <w14:schemeClr w14:val="tx1"/>
            </w14:solidFill>
          </w14:textFill>
        </w:rPr>
      </w:pPr>
      <w:r>
        <w:rPr>
          <w:rFonts w:ascii="宋体" w:hAnsi="宋体" w:cs="宋体"/>
          <w:color w:val="000000" w:themeColor="text1"/>
          <w:kern w:val="0"/>
          <w:sz w:val="28"/>
          <w:szCs w:val="28"/>
          <w14:textFill>
            <w14:solidFill>
              <w14:schemeClr w14:val="tx1"/>
            </w14:solidFill>
          </w14:textFill>
        </w:rPr>
        <w:t>人才培养，教师队伍建设，科学研究，传承创新优秀文化，国际合作交流等方面的改革创新情况。</w:t>
      </w:r>
    </w:p>
    <w:p>
      <w:pPr>
        <w:ind w:firstLine="562" w:firstLineChars="200"/>
        <w:outlineLvl w:val="1"/>
        <w:rPr>
          <w:rFonts w:ascii="黑体" w:hAnsi="黑体" w:eastAsia="黑体" w:cs="黑体"/>
          <w:sz w:val="32"/>
          <w:szCs w:val="32"/>
        </w:rPr>
      </w:pPr>
      <w:r>
        <w:rPr>
          <w:rFonts w:hint="eastAsia" w:ascii="宋体" w:hAnsi="宋体" w:cs="宋体"/>
          <w:b/>
          <w:bCs/>
          <w:color w:val="000000" w:themeColor="text1"/>
          <w:kern w:val="0"/>
          <w:sz w:val="28"/>
          <w:szCs w:val="28"/>
          <w14:textFill>
            <w14:solidFill>
              <w14:schemeClr w14:val="tx1"/>
            </w14:solidFill>
          </w14:textFill>
        </w:rPr>
        <w:t>（一）</w:t>
      </w:r>
      <w:r>
        <w:rPr>
          <w:rFonts w:ascii="宋体" w:hAnsi="宋体" w:cs="宋体"/>
          <w:b/>
          <w:bCs/>
          <w:color w:val="000000" w:themeColor="text1"/>
          <w:kern w:val="0"/>
          <w:sz w:val="28"/>
          <w:szCs w:val="28"/>
          <w14:textFill>
            <w14:solidFill>
              <w14:schemeClr w14:val="tx1"/>
            </w14:solidFill>
          </w14:textFill>
        </w:rPr>
        <w:t>人才培养</w:t>
      </w:r>
    </w:p>
    <w:p>
      <w:pPr>
        <w:pStyle w:val="17"/>
        <w:snapToGrid w:val="0"/>
        <w:spacing w:line="360" w:lineRule="auto"/>
        <w:ind w:firstLine="560" w:firstLineChars="200"/>
        <w:rPr>
          <w:rFonts w:ascii="宋体" w:hAnsi="宋体" w:cs="宋体"/>
          <w:color w:val="000000" w:themeColor="text1"/>
          <w:sz w:val="28"/>
          <w:szCs w:val="28"/>
          <w:lang w:val="zh-TW" w:eastAsia="zh-TW"/>
          <w14:textFill>
            <w14:solidFill>
              <w14:schemeClr w14:val="tx1"/>
            </w14:solidFill>
          </w14:textFill>
        </w:rPr>
      </w:pPr>
      <w:r>
        <w:rPr>
          <w:rFonts w:hint="eastAsia" w:ascii="宋体" w:hAnsi="宋体" w:cs="宋体"/>
          <w:color w:val="000000" w:themeColor="text1"/>
          <w:sz w:val="28"/>
          <w:szCs w:val="28"/>
          <w:lang w:val="zh-TW" w:eastAsia="zh-TW"/>
          <w14:textFill>
            <w14:solidFill>
              <w14:schemeClr w14:val="tx1"/>
            </w14:solidFill>
          </w14:textFill>
        </w:rPr>
        <w:t>以</w:t>
      </w:r>
      <w:r>
        <w:rPr>
          <w:rFonts w:ascii="宋体" w:hAnsi="宋体" w:cs="宋体"/>
          <w:color w:val="000000" w:themeColor="text1"/>
          <w:sz w:val="28"/>
          <w:szCs w:val="28"/>
          <w:lang w:val="zh-TW" w:eastAsia="zh-TW"/>
          <w14:textFill>
            <w14:solidFill>
              <w14:schemeClr w14:val="tx1"/>
            </w14:solidFill>
          </w14:textFill>
        </w:rPr>
        <w:t>习近平新时代中国特色社会主义思想为指导，以立德树人为根本任务，</w:t>
      </w:r>
      <w:r>
        <w:rPr>
          <w:rFonts w:hint="eastAsia" w:ascii="宋体" w:hAnsi="宋体" w:cs="宋体"/>
          <w:color w:val="000000" w:themeColor="text1"/>
          <w:sz w:val="28"/>
          <w:szCs w:val="28"/>
          <w:lang w:val="zh-TW" w:eastAsia="zh-TW"/>
          <w14:textFill>
            <w14:solidFill>
              <w14:schemeClr w14:val="tx1"/>
            </w14:solidFill>
          </w14:textFill>
        </w:rPr>
        <w:t>旨在</w:t>
      </w:r>
      <w:r>
        <w:rPr>
          <w:rFonts w:ascii="宋体" w:hAnsi="宋体" w:cs="宋体"/>
          <w:color w:val="000000" w:themeColor="text1"/>
          <w:sz w:val="28"/>
          <w:szCs w:val="28"/>
          <w:lang w:val="zh-TW" w:eastAsia="zh-TW"/>
          <w14:textFill>
            <w14:solidFill>
              <w14:schemeClr w14:val="tx1"/>
            </w14:solidFill>
          </w14:textFill>
        </w:rPr>
        <w:t>培养政治合格和德智体美</w:t>
      </w:r>
      <w:r>
        <w:rPr>
          <w:rFonts w:hint="eastAsia" w:ascii="宋体" w:hAnsi="宋体" w:cs="宋体"/>
          <w:color w:val="000000" w:themeColor="text1"/>
          <w:sz w:val="28"/>
          <w:szCs w:val="28"/>
          <w:lang w:val="zh-TW" w:eastAsia="zh-TW"/>
          <w14:textFill>
            <w14:solidFill>
              <w14:schemeClr w14:val="tx1"/>
            </w14:solidFill>
          </w14:textFill>
        </w:rPr>
        <w:t>劳全面发展，</w:t>
      </w:r>
      <w:r>
        <w:rPr>
          <w:rFonts w:ascii="宋体" w:hAnsi="宋体" w:cs="宋体"/>
          <w:color w:val="000000" w:themeColor="text1"/>
          <w:sz w:val="28"/>
          <w:szCs w:val="28"/>
          <w:lang w:val="zh-TW" w:eastAsia="zh-TW"/>
          <w14:textFill>
            <w14:solidFill>
              <w14:schemeClr w14:val="tx1"/>
            </w14:solidFill>
          </w14:textFill>
        </w:rPr>
        <w:t>具有良好</w:t>
      </w:r>
      <w:r>
        <w:rPr>
          <w:rFonts w:hint="eastAsia" w:ascii="宋体" w:hAnsi="宋体" w:cs="宋体"/>
          <w:color w:val="000000" w:themeColor="text1"/>
          <w:sz w:val="28"/>
          <w:szCs w:val="28"/>
          <w:lang w:val="zh-TW" w:eastAsia="zh-TW"/>
          <w14:textFill>
            <w14:solidFill>
              <w14:schemeClr w14:val="tx1"/>
            </w14:solidFill>
          </w14:textFill>
        </w:rPr>
        <w:t>的</w:t>
      </w:r>
      <w:r>
        <w:rPr>
          <w:rFonts w:ascii="宋体" w:hAnsi="宋体" w:cs="宋体"/>
          <w:color w:val="000000" w:themeColor="text1"/>
          <w:sz w:val="28"/>
          <w:szCs w:val="28"/>
          <w:lang w:val="zh-TW" w:eastAsia="zh-TW"/>
          <w14:textFill>
            <w14:solidFill>
              <w14:schemeClr w14:val="tx1"/>
            </w14:solidFill>
          </w14:textFill>
        </w:rPr>
        <w:t>政治思想素质和职业道德素养，充分了解</w:t>
      </w:r>
      <w:r>
        <w:rPr>
          <w:rFonts w:hint="eastAsia" w:ascii="宋体" w:hAnsi="宋体" w:cs="宋体"/>
          <w:color w:val="000000" w:themeColor="text1"/>
          <w:sz w:val="28"/>
          <w:szCs w:val="28"/>
          <w:lang w:val="zh-TW" w:eastAsia="zh-TW"/>
          <w14:textFill>
            <w14:solidFill>
              <w14:schemeClr w14:val="tx1"/>
            </w14:solidFill>
          </w14:textFill>
        </w:rPr>
        <w:t>现代经济</w:t>
      </w:r>
      <w:r>
        <w:rPr>
          <w:rFonts w:ascii="宋体" w:hAnsi="宋体" w:cs="宋体"/>
          <w:color w:val="000000" w:themeColor="text1"/>
          <w:sz w:val="28"/>
          <w:szCs w:val="28"/>
          <w:lang w:val="zh-TW" w:eastAsia="zh-TW"/>
          <w14:textFill>
            <w14:solidFill>
              <w14:schemeClr w14:val="tx1"/>
            </w14:solidFill>
          </w14:textFill>
        </w:rPr>
        <w:t>、金融理论与实务</w:t>
      </w:r>
      <w:r>
        <w:rPr>
          <w:rFonts w:hint="eastAsia" w:ascii="宋体" w:hAnsi="宋体" w:cs="宋体"/>
          <w:color w:val="000000" w:themeColor="text1"/>
          <w:sz w:val="28"/>
          <w:szCs w:val="28"/>
          <w:lang w:val="zh-TW" w:eastAsia="zh-TW"/>
          <w14:textFill>
            <w14:solidFill>
              <w14:schemeClr w14:val="tx1"/>
            </w14:solidFill>
          </w14:textFill>
        </w:rPr>
        <w:t>，</w:t>
      </w:r>
      <w:r>
        <w:rPr>
          <w:rFonts w:ascii="宋体" w:hAnsi="宋体" w:cs="宋体"/>
          <w:color w:val="000000" w:themeColor="text1"/>
          <w:sz w:val="28"/>
          <w:szCs w:val="28"/>
          <w:lang w:val="zh-TW" w:eastAsia="zh-TW"/>
          <w14:textFill>
            <w14:solidFill>
              <w14:schemeClr w14:val="tx1"/>
            </w14:solidFill>
          </w14:textFill>
        </w:rPr>
        <w:t>系统</w:t>
      </w:r>
      <w:r>
        <w:rPr>
          <w:rFonts w:hint="eastAsia" w:ascii="宋体" w:hAnsi="宋体" w:cs="宋体"/>
          <w:color w:val="000000" w:themeColor="text1"/>
          <w:sz w:val="28"/>
          <w:szCs w:val="28"/>
          <w:lang w:val="zh-TW" w:eastAsia="zh-TW"/>
          <w14:textFill>
            <w14:solidFill>
              <w14:schemeClr w14:val="tx1"/>
            </w14:solidFill>
          </w14:textFill>
        </w:rPr>
        <w:t>掌握</w:t>
      </w:r>
      <w:r>
        <w:rPr>
          <w:rFonts w:ascii="宋体" w:hAnsi="宋体" w:cs="宋体"/>
          <w:color w:val="000000" w:themeColor="text1"/>
          <w:sz w:val="28"/>
          <w:szCs w:val="28"/>
          <w:lang w:val="zh-TW" w:eastAsia="zh-TW"/>
          <w14:textFill>
            <w14:solidFill>
              <w14:schemeClr w14:val="tx1"/>
            </w14:solidFill>
          </w14:textFill>
        </w:rPr>
        <w:t>投融资管理</w:t>
      </w:r>
      <w:r>
        <w:rPr>
          <w:rFonts w:hint="eastAsia" w:ascii="宋体" w:hAnsi="宋体" w:cs="宋体"/>
          <w:color w:val="000000" w:themeColor="text1"/>
          <w:sz w:val="28"/>
          <w:szCs w:val="28"/>
          <w:lang w:val="zh-TW" w:eastAsia="zh-TW"/>
          <w14:textFill>
            <w14:solidFill>
              <w14:schemeClr w14:val="tx1"/>
            </w14:solidFill>
          </w14:textFill>
        </w:rPr>
        <w:t>技能</w:t>
      </w:r>
      <w:r>
        <w:rPr>
          <w:rFonts w:ascii="宋体" w:hAnsi="宋体" w:cs="宋体"/>
          <w:color w:val="000000" w:themeColor="text1"/>
          <w:sz w:val="28"/>
          <w:szCs w:val="28"/>
          <w:lang w:val="zh-TW" w:eastAsia="zh-TW"/>
          <w14:textFill>
            <w14:solidFill>
              <w14:schemeClr w14:val="tx1"/>
            </w14:solidFill>
          </w14:textFill>
        </w:rPr>
        <w:t>、金融交易技术与操作、金融产品设计与定价、财务分析、</w:t>
      </w:r>
      <w:r>
        <w:rPr>
          <w:rFonts w:hint="eastAsia" w:ascii="宋体" w:hAnsi="宋体" w:cs="宋体"/>
          <w:color w:val="000000" w:themeColor="text1"/>
          <w:sz w:val="28"/>
          <w:szCs w:val="28"/>
          <w:lang w:val="zh-TW" w:eastAsia="zh-TW"/>
          <w14:textFill>
            <w14:solidFill>
              <w14:schemeClr w14:val="tx1"/>
            </w14:solidFill>
          </w14:textFill>
        </w:rPr>
        <w:t>金融风险</w:t>
      </w:r>
      <w:r>
        <w:rPr>
          <w:rFonts w:ascii="宋体" w:hAnsi="宋体" w:cs="宋体"/>
          <w:color w:val="000000" w:themeColor="text1"/>
          <w:sz w:val="28"/>
          <w:szCs w:val="28"/>
          <w:lang w:val="zh-TW" w:eastAsia="zh-TW"/>
          <w14:textFill>
            <w14:solidFill>
              <w14:schemeClr w14:val="tx1"/>
            </w14:solidFill>
          </w14:textFill>
        </w:rPr>
        <w:t>管理以及相关领域的知识和技能，</w:t>
      </w:r>
      <w:r>
        <w:rPr>
          <w:rFonts w:hint="eastAsia" w:ascii="宋体" w:hAnsi="宋体" w:cs="宋体"/>
          <w:color w:val="000000" w:themeColor="text1"/>
          <w:sz w:val="28"/>
          <w:szCs w:val="28"/>
          <w:lang w:val="zh-TW" w:eastAsia="zh-TW"/>
          <w14:textFill>
            <w14:solidFill>
              <w14:schemeClr w14:val="tx1"/>
            </w14:solidFill>
          </w14:textFill>
        </w:rPr>
        <w:t>具有</w:t>
      </w:r>
      <w:r>
        <w:rPr>
          <w:rFonts w:ascii="宋体" w:hAnsi="宋体" w:cs="宋体"/>
          <w:color w:val="000000" w:themeColor="text1"/>
          <w:sz w:val="28"/>
          <w:szCs w:val="28"/>
          <w:lang w:val="zh-TW" w:eastAsia="zh-TW"/>
          <w14:textFill>
            <w14:solidFill>
              <w14:schemeClr w14:val="tx1"/>
            </w14:solidFill>
          </w14:textFill>
        </w:rPr>
        <w:t>很强的解决金融</w:t>
      </w:r>
      <w:r>
        <w:rPr>
          <w:rFonts w:hint="eastAsia" w:ascii="宋体" w:hAnsi="宋体" w:cs="宋体"/>
          <w:color w:val="000000" w:themeColor="text1"/>
          <w:sz w:val="28"/>
          <w:szCs w:val="28"/>
          <w:lang w:val="zh-TW" w:eastAsia="zh-TW"/>
          <w14:textFill>
            <w14:solidFill>
              <w14:schemeClr w14:val="tx1"/>
            </w14:solidFill>
          </w14:textFill>
        </w:rPr>
        <w:t>实际问题</w:t>
      </w:r>
      <w:r>
        <w:rPr>
          <w:rFonts w:ascii="宋体" w:hAnsi="宋体" w:cs="宋体"/>
          <w:color w:val="000000" w:themeColor="text1"/>
          <w:sz w:val="28"/>
          <w:szCs w:val="28"/>
          <w:lang w:val="zh-TW" w:eastAsia="zh-TW"/>
          <w14:textFill>
            <w14:solidFill>
              <w14:schemeClr w14:val="tx1"/>
            </w14:solidFill>
          </w14:textFill>
        </w:rPr>
        <w:t>能力的高层次、应用型金融专门人才</w:t>
      </w:r>
      <w:r>
        <w:rPr>
          <w:rFonts w:hint="eastAsia" w:ascii="宋体" w:hAnsi="宋体" w:cs="宋体"/>
          <w:color w:val="000000" w:themeColor="text1"/>
          <w:sz w:val="28"/>
          <w:szCs w:val="28"/>
          <w:lang w:val="zh-TW" w:eastAsia="zh-TW"/>
          <w14:textFill>
            <w14:solidFill>
              <w14:schemeClr w14:val="tx1"/>
            </w14:solidFill>
          </w14:textFill>
        </w:rPr>
        <w:t>(含</w:t>
      </w:r>
      <w:r>
        <w:rPr>
          <w:rFonts w:ascii="宋体" w:hAnsi="宋体" w:cs="宋体"/>
          <w:color w:val="000000" w:themeColor="text1"/>
          <w:sz w:val="28"/>
          <w:szCs w:val="28"/>
          <w:lang w:val="zh-TW" w:eastAsia="zh-TW"/>
          <w14:textFill>
            <w14:solidFill>
              <w14:schemeClr w14:val="tx1"/>
            </w14:solidFill>
          </w14:textFill>
        </w:rPr>
        <w:t>少数</w:t>
      </w:r>
      <w:r>
        <w:rPr>
          <w:rFonts w:hint="eastAsia" w:ascii="宋体" w:hAnsi="宋体" w:cs="宋体"/>
          <w:color w:val="000000" w:themeColor="text1"/>
          <w:sz w:val="28"/>
          <w:szCs w:val="28"/>
          <w:lang w:val="zh-TW" w:eastAsia="zh-TW"/>
          <w14:textFill>
            <w14:solidFill>
              <w14:schemeClr w14:val="tx1"/>
            </w14:solidFill>
          </w14:textFill>
        </w:rPr>
        <w:t>民族</w:t>
      </w:r>
      <w:r>
        <w:rPr>
          <w:rFonts w:ascii="宋体" w:hAnsi="宋体" w:cs="宋体"/>
          <w:color w:val="000000" w:themeColor="text1"/>
          <w:sz w:val="28"/>
          <w:szCs w:val="28"/>
          <w:lang w:val="zh-TW" w:eastAsia="zh-TW"/>
          <w14:textFill>
            <w14:solidFill>
              <w14:schemeClr w14:val="tx1"/>
            </w14:solidFill>
          </w14:textFill>
        </w:rPr>
        <w:t>高层次金融人才</w:t>
      </w:r>
      <w:r>
        <w:rPr>
          <w:rFonts w:hint="eastAsia" w:ascii="宋体" w:hAnsi="宋体" w:cs="宋体"/>
          <w:color w:val="000000" w:themeColor="text1"/>
          <w:sz w:val="28"/>
          <w:szCs w:val="28"/>
          <w:lang w:val="zh-TW" w:eastAsia="zh-TW"/>
          <w14:textFill>
            <w14:solidFill>
              <w14:schemeClr w14:val="tx1"/>
            </w14:solidFill>
          </w14:textFill>
        </w:rPr>
        <w:t>)</w:t>
      </w:r>
      <w:r>
        <w:rPr>
          <w:rFonts w:ascii="宋体" w:hAnsi="宋体" w:cs="宋体"/>
          <w:color w:val="000000" w:themeColor="text1"/>
          <w:sz w:val="28"/>
          <w:szCs w:val="28"/>
          <w:lang w:val="zh-TW" w:eastAsia="zh-TW"/>
          <w14:textFill>
            <w14:solidFill>
              <w14:schemeClr w14:val="tx1"/>
            </w14:solidFill>
          </w14:textFill>
        </w:rPr>
        <w:t>。</w:t>
      </w:r>
    </w:p>
    <w:p>
      <w:pPr>
        <w:pStyle w:val="17"/>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积极推进</w:t>
      </w:r>
      <w:r>
        <w:rPr>
          <w:rFonts w:ascii="宋体" w:hAnsi="宋体" w:cs="宋体"/>
          <w:color w:val="000000" w:themeColor="text1"/>
          <w:sz w:val="28"/>
          <w:szCs w:val="28"/>
          <w14:textFill>
            <w14:solidFill>
              <w14:schemeClr w14:val="tx1"/>
            </w14:solidFill>
          </w14:textFill>
        </w:rPr>
        <w:t>制度建设</w:t>
      </w:r>
      <w:r>
        <w:rPr>
          <w:rFonts w:hint="eastAsia" w:ascii="宋体" w:hAnsi="宋体" w:cs="宋体"/>
          <w:color w:val="000000" w:themeColor="text1"/>
          <w:sz w:val="28"/>
          <w:szCs w:val="28"/>
          <w14:textFill>
            <w14:solidFill>
              <w14:schemeClr w14:val="tx1"/>
            </w14:solidFill>
          </w14:textFill>
        </w:rPr>
        <w:t>，</w:t>
      </w:r>
      <w:r>
        <w:rPr>
          <w:rFonts w:ascii="宋体" w:hAnsi="宋体" w:cs="宋体"/>
          <w:color w:val="000000" w:themeColor="text1"/>
          <w:sz w:val="28"/>
          <w:szCs w:val="28"/>
          <w14:textFill>
            <w14:solidFill>
              <w14:schemeClr w14:val="tx1"/>
            </w14:solidFill>
          </w14:textFill>
        </w:rPr>
        <w:t>建立校、院两级管理机制为学生培养提供质量保障。各部门人员岗位职责清晰，运行高效。学校修订完善《新疆财经大学研究生指导教师培训管理办法》《新疆财经大学研究生导师遴选及管理办法》等 30 余项制度，为学生培养提供质量保障。</w:t>
      </w:r>
    </w:p>
    <w:p>
      <w:pPr>
        <w:ind w:firstLine="562" w:firstLineChars="200"/>
        <w:jc w:val="left"/>
        <w:outlineLvl w:val="1"/>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（二）</w:t>
      </w:r>
      <w:r>
        <w:rPr>
          <w:rFonts w:ascii="宋体" w:hAnsi="宋体" w:cs="宋体"/>
          <w:b/>
          <w:bCs/>
          <w:color w:val="000000" w:themeColor="text1"/>
          <w:kern w:val="0"/>
          <w:sz w:val="28"/>
          <w:szCs w:val="28"/>
          <w14:textFill>
            <w14:solidFill>
              <w14:schemeClr w14:val="tx1"/>
            </w14:solidFill>
          </w14:textFill>
        </w:rPr>
        <w:t>教师队伍建设</w:t>
      </w:r>
    </w:p>
    <w:p>
      <w:pPr>
        <w:pStyle w:val="17"/>
        <w:snapToGrid w:val="0"/>
        <w:spacing w:line="360" w:lineRule="auto"/>
        <w:ind w:firstLine="560" w:firstLineChars="200"/>
        <w:rPr>
          <w:rFonts w:ascii="宋体" w:hAnsi="宋体" w:cs="宋体" w:eastAsiaTheme="minorEastAsia"/>
          <w:color w:val="000000" w:themeColor="text1"/>
          <w:sz w:val="28"/>
          <w:szCs w:val="28"/>
          <w14:textFill>
            <w14:solidFill>
              <w14:schemeClr w14:val="tx1"/>
            </w14:solidFill>
          </w14:textFill>
        </w:rPr>
      </w:pPr>
      <w:r>
        <w:rPr>
          <w:rFonts w:hint="eastAsia" w:ascii="宋体" w:hAnsi="宋体" w:cs="宋体" w:eastAsiaTheme="minorEastAsia"/>
          <w:color w:val="000000" w:themeColor="text1"/>
          <w:sz w:val="28"/>
          <w:szCs w:val="28"/>
          <w14:textFill>
            <w14:solidFill>
              <w14:schemeClr w14:val="tx1"/>
            </w14:solidFill>
          </w14:textFill>
        </w:rPr>
        <w:t>本学位点</w:t>
      </w:r>
      <w:r>
        <w:rPr>
          <w:rFonts w:ascii="宋体" w:hAnsi="宋体" w:cs="宋体" w:eastAsiaTheme="minorEastAsia"/>
          <w:color w:val="000000" w:themeColor="text1"/>
          <w:sz w:val="28"/>
          <w:szCs w:val="28"/>
          <w14:textFill>
            <w14:solidFill>
              <w14:schemeClr w14:val="tx1"/>
            </w14:solidFill>
          </w14:textFill>
        </w:rPr>
        <w:t>现有</w:t>
      </w:r>
      <w:r>
        <w:rPr>
          <w:rFonts w:hint="eastAsia" w:ascii="宋体" w:hAnsi="宋体" w:cs="宋体" w:eastAsiaTheme="minorEastAsia"/>
          <w:color w:val="000000" w:themeColor="text1"/>
          <w:sz w:val="28"/>
          <w:szCs w:val="28"/>
          <w14:textFill>
            <w14:solidFill>
              <w14:schemeClr w14:val="tx1"/>
            </w14:solidFill>
          </w14:textFill>
        </w:rPr>
        <w:t>专业</w:t>
      </w:r>
      <w:r>
        <w:rPr>
          <w:rFonts w:ascii="宋体" w:hAnsi="宋体" w:cs="宋体" w:eastAsiaTheme="minorEastAsia"/>
          <w:color w:val="000000" w:themeColor="text1"/>
          <w:sz w:val="28"/>
          <w:szCs w:val="28"/>
          <w14:textFill>
            <w14:solidFill>
              <w14:schemeClr w14:val="tx1"/>
            </w14:solidFill>
          </w14:textFill>
        </w:rPr>
        <w:t>教师</w:t>
      </w:r>
      <w:r>
        <w:rPr>
          <w:rFonts w:hint="eastAsia" w:ascii="宋体" w:hAnsi="宋体" w:cs="宋体" w:eastAsiaTheme="minorEastAsia"/>
          <w:color w:val="000000" w:themeColor="text1"/>
          <w:sz w:val="28"/>
          <w:szCs w:val="28"/>
          <w14:textFill>
            <w14:solidFill>
              <w14:schemeClr w14:val="tx1"/>
            </w14:solidFill>
          </w14:textFill>
        </w:rPr>
        <w:t>54人</w:t>
      </w:r>
      <w:r>
        <w:rPr>
          <w:rFonts w:ascii="宋体" w:hAnsi="宋体" w:cs="宋体" w:eastAsiaTheme="minorEastAsia"/>
          <w:color w:val="000000" w:themeColor="text1"/>
          <w:sz w:val="28"/>
          <w:szCs w:val="28"/>
          <w14:textFill>
            <w14:solidFill>
              <w14:schemeClr w14:val="tx1"/>
            </w14:solidFill>
          </w14:textFill>
        </w:rPr>
        <w:t>，其中教授</w:t>
      </w:r>
      <w:r>
        <w:rPr>
          <w:rFonts w:hint="eastAsia" w:ascii="宋体" w:hAnsi="宋体" w:cs="宋体" w:eastAsiaTheme="minorEastAsia"/>
          <w:color w:val="000000" w:themeColor="text1"/>
          <w:sz w:val="28"/>
          <w:szCs w:val="28"/>
          <w14:textFill>
            <w14:solidFill>
              <w14:schemeClr w14:val="tx1"/>
            </w14:solidFill>
          </w14:textFill>
        </w:rPr>
        <w:t>11人</w:t>
      </w:r>
      <w:r>
        <w:rPr>
          <w:rFonts w:ascii="宋体" w:hAnsi="宋体" w:cs="宋体" w:eastAsiaTheme="minorEastAsia"/>
          <w:color w:val="000000" w:themeColor="text1"/>
          <w:sz w:val="28"/>
          <w:szCs w:val="28"/>
          <w14:textFill>
            <w14:solidFill>
              <w14:schemeClr w14:val="tx1"/>
            </w14:solidFill>
          </w14:textFill>
        </w:rPr>
        <w:t>，副教授</w:t>
      </w:r>
      <w:r>
        <w:rPr>
          <w:rFonts w:hint="eastAsia" w:ascii="宋体" w:hAnsi="宋体" w:cs="宋体" w:eastAsiaTheme="minorEastAsia"/>
          <w:color w:val="000000" w:themeColor="text1"/>
          <w:sz w:val="28"/>
          <w:szCs w:val="28"/>
          <w14:textFill>
            <w14:solidFill>
              <w14:schemeClr w14:val="tx1"/>
            </w14:solidFill>
          </w14:textFill>
        </w:rPr>
        <w:t>18人</w:t>
      </w:r>
      <w:r>
        <w:rPr>
          <w:rFonts w:ascii="宋体" w:hAnsi="宋体" w:cs="宋体" w:eastAsiaTheme="minorEastAsia"/>
          <w:color w:val="000000" w:themeColor="text1"/>
          <w:sz w:val="28"/>
          <w:szCs w:val="28"/>
          <w14:textFill>
            <w14:solidFill>
              <w14:schemeClr w14:val="tx1"/>
            </w14:solidFill>
          </w14:textFill>
        </w:rPr>
        <w:t>，具有</w:t>
      </w:r>
      <w:r>
        <w:rPr>
          <w:rFonts w:hint="eastAsia" w:ascii="宋体" w:hAnsi="宋体" w:cs="宋体" w:eastAsiaTheme="minorEastAsia"/>
          <w:color w:val="000000" w:themeColor="text1"/>
          <w:sz w:val="28"/>
          <w:szCs w:val="28"/>
          <w14:textFill>
            <w14:solidFill>
              <w14:schemeClr w14:val="tx1"/>
            </w14:solidFill>
          </w14:textFill>
        </w:rPr>
        <w:t>博士</w:t>
      </w:r>
      <w:r>
        <w:rPr>
          <w:rFonts w:ascii="宋体" w:hAnsi="宋体" w:cs="宋体" w:eastAsiaTheme="minorEastAsia"/>
          <w:color w:val="000000" w:themeColor="text1"/>
          <w:sz w:val="28"/>
          <w:szCs w:val="28"/>
          <w14:textFill>
            <w14:solidFill>
              <w14:schemeClr w14:val="tx1"/>
            </w14:solidFill>
          </w14:textFill>
        </w:rPr>
        <w:t>学位的教师</w:t>
      </w:r>
      <w:r>
        <w:rPr>
          <w:rFonts w:hint="eastAsia" w:ascii="宋体" w:hAnsi="宋体" w:cs="宋体" w:eastAsiaTheme="minorEastAsia"/>
          <w:color w:val="000000" w:themeColor="text1"/>
          <w:sz w:val="28"/>
          <w:szCs w:val="28"/>
          <w14:textFill>
            <w14:solidFill>
              <w14:schemeClr w14:val="tx1"/>
            </w14:solidFill>
          </w14:textFill>
        </w:rPr>
        <w:t>29人</w:t>
      </w:r>
      <w:r>
        <w:rPr>
          <w:rFonts w:ascii="宋体" w:hAnsi="宋体" w:cs="宋体" w:eastAsiaTheme="minorEastAsia"/>
          <w:color w:val="000000" w:themeColor="text1"/>
          <w:sz w:val="28"/>
          <w:szCs w:val="28"/>
          <w14:textFill>
            <w14:solidFill>
              <w14:schemeClr w14:val="tx1"/>
            </w14:solidFill>
          </w14:textFill>
        </w:rPr>
        <w:t>。</w:t>
      </w:r>
    </w:p>
    <w:p>
      <w:pPr>
        <w:pStyle w:val="17"/>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eastAsiaTheme="minorEastAsia"/>
          <w:color w:val="000000" w:themeColor="text1"/>
          <w:sz w:val="28"/>
          <w:szCs w:val="28"/>
          <w14:textFill>
            <w14:solidFill>
              <w14:schemeClr w14:val="tx1"/>
            </w14:solidFill>
          </w14:textFill>
        </w:rPr>
        <w:t>（1）定期</w:t>
      </w:r>
      <w:r>
        <w:rPr>
          <w:rFonts w:ascii="宋体" w:hAnsi="宋体" w:cs="宋体" w:eastAsiaTheme="minorEastAsia"/>
          <w:color w:val="000000" w:themeColor="text1"/>
          <w:sz w:val="28"/>
          <w:szCs w:val="28"/>
          <w14:textFill>
            <w14:solidFill>
              <w14:schemeClr w14:val="tx1"/>
            </w14:solidFill>
          </w14:textFill>
        </w:rPr>
        <w:t>举办专业教师进行培训，培训的内容包括金融专业</w:t>
      </w:r>
      <w:r>
        <w:rPr>
          <w:rFonts w:hint="eastAsia" w:ascii="宋体" w:hAnsi="宋体" w:cs="宋体" w:eastAsiaTheme="minorEastAsia"/>
          <w:color w:val="000000" w:themeColor="text1"/>
          <w:sz w:val="28"/>
          <w:szCs w:val="28"/>
          <w14:textFill>
            <w14:solidFill>
              <w14:schemeClr w14:val="tx1"/>
            </w14:solidFill>
          </w14:textFill>
        </w:rPr>
        <w:t>各</w:t>
      </w:r>
      <w:r>
        <w:rPr>
          <w:rFonts w:ascii="宋体" w:hAnsi="宋体" w:cs="宋体" w:eastAsiaTheme="minorEastAsia"/>
          <w:color w:val="000000" w:themeColor="text1"/>
          <w:sz w:val="28"/>
          <w:szCs w:val="28"/>
          <w14:textFill>
            <w14:solidFill>
              <w14:schemeClr w14:val="tx1"/>
            </w14:solidFill>
          </w14:textFill>
        </w:rPr>
        <w:t>方向</w:t>
      </w:r>
      <w:r>
        <w:rPr>
          <w:rFonts w:hint="eastAsia" w:ascii="宋体" w:hAnsi="宋体" w:cs="宋体" w:eastAsiaTheme="minorEastAsia"/>
          <w:color w:val="000000" w:themeColor="text1"/>
          <w:sz w:val="28"/>
          <w:szCs w:val="28"/>
          <w14:textFill>
            <w14:solidFill>
              <w14:schemeClr w14:val="tx1"/>
            </w14:solidFill>
          </w14:textFill>
        </w:rPr>
        <w:t>的</w:t>
      </w:r>
      <w:r>
        <w:rPr>
          <w:rFonts w:ascii="宋体" w:hAnsi="宋体" w:cs="宋体" w:eastAsiaTheme="minorEastAsia"/>
          <w:color w:val="000000" w:themeColor="text1"/>
          <w:sz w:val="28"/>
          <w:szCs w:val="28"/>
          <w14:textFill>
            <w14:solidFill>
              <w14:schemeClr w14:val="tx1"/>
            </w14:solidFill>
          </w14:textFill>
        </w:rPr>
        <w:t>研究前沿以及最新的研究方法。</w:t>
      </w:r>
      <w:r>
        <w:rPr>
          <w:rFonts w:hint="eastAsia" w:ascii="宋体" w:hAnsi="宋体" w:cs="宋体"/>
          <w:color w:val="000000" w:themeColor="text1"/>
          <w:sz w:val="28"/>
          <w:szCs w:val="28"/>
          <w14:textFill>
            <w14:solidFill>
              <w14:schemeClr w14:val="tx1"/>
            </w14:solidFill>
          </w14:textFill>
        </w:rPr>
        <w:t>采用现场培训和网上培训相结合，以专题讲座、报告会、观摩学习、经验交流和短期培训等方式开展。</w:t>
      </w:r>
    </w:p>
    <w:p>
      <w:pPr>
        <w:pStyle w:val="17"/>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（2）将教师（重点是</w:t>
      </w:r>
      <w:r>
        <w:rPr>
          <w:rFonts w:ascii="宋体" w:hAnsi="宋体" w:cs="宋体"/>
          <w:color w:val="000000" w:themeColor="text1"/>
          <w:sz w:val="28"/>
          <w:szCs w:val="28"/>
          <w14:textFill>
            <w14:solidFill>
              <w14:schemeClr w14:val="tx1"/>
            </w14:solidFill>
          </w14:textFill>
        </w:rPr>
        <w:t>青年教师</w:t>
      </w:r>
      <w:r>
        <w:rPr>
          <w:rFonts w:hint="eastAsia" w:ascii="宋体" w:hAnsi="宋体" w:cs="宋体"/>
          <w:color w:val="000000" w:themeColor="text1"/>
          <w:sz w:val="28"/>
          <w:szCs w:val="28"/>
          <w14:textFill>
            <w14:solidFill>
              <w14:schemeClr w14:val="tx1"/>
            </w14:solidFill>
          </w14:textFill>
        </w:rPr>
        <w:t>）</w:t>
      </w:r>
      <w:r>
        <w:rPr>
          <w:rFonts w:ascii="宋体" w:hAnsi="宋体" w:cs="宋体"/>
          <w:color w:val="000000" w:themeColor="text1"/>
          <w:sz w:val="28"/>
          <w:szCs w:val="28"/>
          <w14:textFill>
            <w14:solidFill>
              <w14:schemeClr w14:val="tx1"/>
            </w14:solidFill>
          </w14:textFill>
        </w:rPr>
        <w:t>派往霍尔果斯研究院、喀什研究院、金融机构进行学习</w:t>
      </w:r>
      <w:r>
        <w:rPr>
          <w:rFonts w:hint="eastAsia" w:ascii="宋体" w:hAnsi="宋体" w:cs="宋体"/>
          <w:color w:val="000000" w:themeColor="text1"/>
          <w:sz w:val="28"/>
          <w:szCs w:val="28"/>
          <w14:textFill>
            <w14:solidFill>
              <w14:schemeClr w14:val="tx1"/>
            </w14:solidFill>
          </w14:textFill>
        </w:rPr>
        <w:t>并</w:t>
      </w:r>
      <w:r>
        <w:rPr>
          <w:rFonts w:ascii="宋体" w:hAnsi="宋体" w:cs="宋体"/>
          <w:color w:val="000000" w:themeColor="text1"/>
          <w:sz w:val="28"/>
          <w:szCs w:val="28"/>
          <w14:textFill>
            <w14:solidFill>
              <w14:schemeClr w14:val="tx1"/>
            </w14:solidFill>
          </w14:textFill>
        </w:rPr>
        <w:t>从事相关的研究工作</w:t>
      </w:r>
      <w:r>
        <w:rPr>
          <w:rFonts w:hint="eastAsia" w:ascii="宋体" w:hAnsi="宋体" w:cs="宋体"/>
          <w:color w:val="000000" w:themeColor="text1"/>
          <w:sz w:val="28"/>
          <w:szCs w:val="28"/>
          <w14:textFill>
            <w14:solidFill>
              <w14:schemeClr w14:val="tx1"/>
            </w14:solidFill>
          </w14:textFill>
        </w:rPr>
        <w:t>。</w:t>
      </w:r>
    </w:p>
    <w:p>
      <w:pPr>
        <w:pStyle w:val="17"/>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w:t>
      </w:r>
      <w:r>
        <w:rPr>
          <w:rFonts w:ascii="宋体" w:hAnsi="宋体" w:cs="宋体"/>
          <w:color w:val="000000" w:themeColor="text1"/>
          <w:sz w:val="28"/>
          <w:szCs w:val="28"/>
          <w14:textFill>
            <w14:solidFill>
              <w14:schemeClr w14:val="tx1"/>
            </w14:solidFill>
          </w14:textFill>
        </w:rPr>
        <w:t>鼓励导师</w:t>
      </w:r>
      <w:r>
        <w:rPr>
          <w:rFonts w:hint="eastAsia" w:ascii="宋体" w:hAnsi="宋体" w:cs="宋体"/>
          <w:color w:val="000000" w:themeColor="text1"/>
          <w:sz w:val="28"/>
          <w:szCs w:val="28"/>
          <w14:textFill>
            <w14:solidFill>
              <w14:schemeClr w14:val="tx1"/>
            </w14:solidFill>
          </w14:textFill>
        </w:rPr>
        <w:t>报考</w:t>
      </w:r>
      <w:r>
        <w:rPr>
          <w:rFonts w:ascii="宋体" w:hAnsi="宋体" w:cs="宋体"/>
          <w:color w:val="000000" w:themeColor="text1"/>
          <w:sz w:val="28"/>
          <w:szCs w:val="28"/>
          <w14:textFill>
            <w14:solidFill>
              <w14:schemeClr w14:val="tx1"/>
            </w14:solidFill>
          </w14:textFill>
        </w:rPr>
        <w:t>注册</w:t>
      </w:r>
      <w:r>
        <w:rPr>
          <w:rFonts w:hint="eastAsia" w:ascii="宋体" w:hAnsi="宋体" w:cs="宋体"/>
          <w:color w:val="000000" w:themeColor="text1"/>
          <w:sz w:val="28"/>
          <w:szCs w:val="28"/>
          <w14:textFill>
            <w14:solidFill>
              <w14:schemeClr w14:val="tx1"/>
            </w14:solidFill>
          </w14:textFill>
        </w:rPr>
        <w:t>会计师</w:t>
      </w:r>
      <w:r>
        <w:rPr>
          <w:rFonts w:ascii="宋体" w:hAnsi="宋体" w:cs="宋体"/>
          <w:color w:val="000000" w:themeColor="text1"/>
          <w:sz w:val="28"/>
          <w:szCs w:val="28"/>
          <w14:textFill>
            <w14:solidFill>
              <w14:schemeClr w14:val="tx1"/>
            </w14:solidFill>
          </w14:textFill>
        </w:rPr>
        <w:t>、金融</w:t>
      </w:r>
      <w:r>
        <w:rPr>
          <w:rFonts w:hint="eastAsia" w:ascii="宋体" w:hAnsi="宋体" w:cs="宋体"/>
          <w:color w:val="000000" w:themeColor="text1"/>
          <w:sz w:val="28"/>
          <w:szCs w:val="28"/>
          <w14:textFill>
            <w14:solidFill>
              <w14:schemeClr w14:val="tx1"/>
            </w14:solidFill>
          </w14:textFill>
        </w:rPr>
        <w:t>分析师</w:t>
      </w:r>
      <w:r>
        <w:rPr>
          <w:rFonts w:ascii="宋体" w:hAnsi="宋体" w:cs="宋体"/>
          <w:color w:val="000000" w:themeColor="text1"/>
          <w:sz w:val="28"/>
          <w:szCs w:val="28"/>
          <w14:textFill>
            <w14:solidFill>
              <w14:schemeClr w14:val="tx1"/>
            </w14:solidFill>
          </w14:textFill>
        </w:rPr>
        <w:t>、风险管理师等</w:t>
      </w:r>
      <w:r>
        <w:rPr>
          <w:rFonts w:hint="eastAsia" w:ascii="宋体" w:hAnsi="宋体" w:cs="宋体"/>
          <w:color w:val="000000" w:themeColor="text1"/>
          <w:sz w:val="28"/>
          <w:szCs w:val="28"/>
          <w14:textFill>
            <w14:solidFill>
              <w14:schemeClr w14:val="tx1"/>
            </w14:solidFill>
          </w14:textFill>
        </w:rPr>
        <w:t>，</w:t>
      </w:r>
      <w:r>
        <w:rPr>
          <w:rFonts w:ascii="宋体" w:hAnsi="宋体" w:cs="宋体"/>
          <w:color w:val="000000" w:themeColor="text1"/>
          <w:sz w:val="28"/>
          <w:szCs w:val="28"/>
          <w14:textFill>
            <w14:solidFill>
              <w14:schemeClr w14:val="tx1"/>
            </w14:solidFill>
          </w14:textFill>
        </w:rPr>
        <w:t>取得行业的</w:t>
      </w:r>
      <w:r>
        <w:rPr>
          <w:rFonts w:hint="eastAsia" w:ascii="宋体" w:hAnsi="宋体" w:cs="宋体"/>
          <w:color w:val="000000" w:themeColor="text1"/>
          <w:sz w:val="28"/>
          <w:szCs w:val="28"/>
          <w14:textFill>
            <w14:solidFill>
              <w14:schemeClr w14:val="tx1"/>
            </w14:solidFill>
          </w14:textFill>
        </w:rPr>
        <w:t>资格</w:t>
      </w:r>
      <w:r>
        <w:rPr>
          <w:rFonts w:ascii="宋体" w:hAnsi="宋体" w:cs="宋体"/>
          <w:color w:val="000000" w:themeColor="text1"/>
          <w:sz w:val="28"/>
          <w:szCs w:val="28"/>
          <w14:textFill>
            <w14:solidFill>
              <w14:schemeClr w14:val="tx1"/>
            </w14:solidFill>
          </w14:textFill>
        </w:rPr>
        <w:t>证书。</w:t>
      </w:r>
    </w:p>
    <w:p>
      <w:pPr>
        <w:pStyle w:val="17"/>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（4）邀请</w:t>
      </w:r>
      <w:r>
        <w:rPr>
          <w:rFonts w:ascii="宋体" w:hAnsi="宋体" w:cs="宋体"/>
          <w:color w:val="000000" w:themeColor="text1"/>
          <w:sz w:val="28"/>
          <w:szCs w:val="28"/>
          <w14:textFill>
            <w14:solidFill>
              <w14:schemeClr w14:val="tx1"/>
            </w14:solidFill>
          </w14:textFill>
        </w:rPr>
        <w:t>专家进行学术讲座</w:t>
      </w:r>
      <w:r>
        <w:rPr>
          <w:rFonts w:hint="eastAsia" w:ascii="宋体" w:hAnsi="宋体" w:cs="宋体"/>
          <w:color w:val="000000" w:themeColor="text1"/>
          <w:sz w:val="28"/>
          <w:szCs w:val="28"/>
          <w14:textFill>
            <w14:solidFill>
              <w14:schemeClr w14:val="tx1"/>
            </w14:solidFill>
          </w14:textFill>
        </w:rPr>
        <w:t>，鼓励</w:t>
      </w:r>
      <w:r>
        <w:rPr>
          <w:rFonts w:ascii="宋体" w:hAnsi="宋体" w:cs="宋体"/>
          <w:color w:val="000000" w:themeColor="text1"/>
          <w:sz w:val="28"/>
          <w:szCs w:val="28"/>
          <w14:textFill>
            <w14:solidFill>
              <w14:schemeClr w14:val="tx1"/>
            </w14:solidFill>
          </w14:textFill>
        </w:rPr>
        <w:t>教师出席国际国内学术会议</w:t>
      </w:r>
      <w:r>
        <w:rPr>
          <w:rFonts w:hint="eastAsia" w:ascii="宋体" w:hAnsi="宋体" w:cs="宋体"/>
          <w:color w:val="000000" w:themeColor="text1"/>
          <w:sz w:val="28"/>
          <w:szCs w:val="28"/>
          <w14:textFill>
            <w14:solidFill>
              <w14:schemeClr w14:val="tx1"/>
            </w14:solidFill>
          </w14:textFill>
        </w:rPr>
        <w:t>。</w:t>
      </w:r>
    </w:p>
    <w:p>
      <w:pPr>
        <w:pStyle w:val="17"/>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（5）鼓励</w:t>
      </w:r>
      <w:r>
        <w:rPr>
          <w:rFonts w:ascii="宋体" w:hAnsi="宋体" w:cs="宋体"/>
          <w:color w:val="000000" w:themeColor="text1"/>
          <w:sz w:val="28"/>
          <w:szCs w:val="28"/>
          <w14:textFill>
            <w14:solidFill>
              <w14:schemeClr w14:val="tx1"/>
            </w14:solidFill>
          </w14:textFill>
        </w:rPr>
        <w:t>青年教师</w:t>
      </w:r>
      <w:r>
        <w:rPr>
          <w:rFonts w:hint="eastAsia" w:ascii="宋体" w:hAnsi="宋体" w:cs="宋体"/>
          <w:color w:val="000000" w:themeColor="text1"/>
          <w:sz w:val="28"/>
          <w:szCs w:val="28"/>
          <w14:textFill>
            <w14:solidFill>
              <w14:schemeClr w14:val="tx1"/>
            </w14:solidFill>
          </w14:textFill>
        </w:rPr>
        <w:t>攻读</w:t>
      </w:r>
      <w:r>
        <w:rPr>
          <w:rFonts w:ascii="宋体" w:hAnsi="宋体" w:cs="宋体"/>
          <w:color w:val="000000" w:themeColor="text1"/>
          <w:sz w:val="28"/>
          <w:szCs w:val="28"/>
          <w14:textFill>
            <w14:solidFill>
              <w14:schemeClr w14:val="tx1"/>
            </w14:solidFill>
          </w14:textFill>
        </w:rPr>
        <w:t>博士学位。</w:t>
      </w:r>
    </w:p>
    <w:p>
      <w:pPr>
        <w:pStyle w:val="17"/>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（6）采取</w:t>
      </w:r>
      <w:r>
        <w:rPr>
          <w:rFonts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传</w:t>
      </w:r>
      <w:r>
        <w:rPr>
          <w:rFonts w:ascii="宋体" w:hAnsi="宋体" w:cs="宋体"/>
          <w:color w:val="000000" w:themeColor="text1"/>
          <w:sz w:val="28"/>
          <w:szCs w:val="28"/>
          <w14:textFill>
            <w14:solidFill>
              <w14:schemeClr w14:val="tx1"/>
            </w14:solidFill>
          </w14:textFill>
        </w:rPr>
        <w:t>、帮、</w:t>
      </w:r>
      <w:r>
        <w:rPr>
          <w:rFonts w:hint="eastAsia" w:ascii="宋体" w:hAnsi="宋体" w:cs="宋体"/>
          <w:color w:val="000000" w:themeColor="text1"/>
          <w:sz w:val="28"/>
          <w:szCs w:val="28"/>
          <w14:textFill>
            <w14:solidFill>
              <w14:schemeClr w14:val="tx1"/>
            </w14:solidFill>
          </w14:textFill>
        </w:rPr>
        <w:t>带</w:t>
      </w:r>
      <w:r>
        <w:rPr>
          <w:rFonts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的</w:t>
      </w:r>
      <w:r>
        <w:rPr>
          <w:rFonts w:ascii="宋体" w:hAnsi="宋体" w:cs="宋体"/>
          <w:color w:val="000000" w:themeColor="text1"/>
          <w:sz w:val="28"/>
          <w:szCs w:val="28"/>
          <w14:textFill>
            <w14:solidFill>
              <w14:schemeClr w14:val="tx1"/>
            </w14:solidFill>
          </w14:textFill>
        </w:rPr>
        <w:t>方式，经验</w:t>
      </w:r>
      <w:r>
        <w:rPr>
          <w:rFonts w:hint="eastAsia" w:ascii="宋体" w:hAnsi="宋体" w:cs="宋体"/>
          <w:color w:val="000000" w:themeColor="text1"/>
          <w:sz w:val="28"/>
          <w:szCs w:val="28"/>
          <w14:textFill>
            <w14:solidFill>
              <w14:schemeClr w14:val="tx1"/>
            </w14:solidFill>
          </w14:textFill>
        </w:rPr>
        <w:t>丰富</w:t>
      </w:r>
      <w:r>
        <w:rPr>
          <w:rFonts w:ascii="宋体" w:hAnsi="宋体" w:cs="宋体"/>
          <w:color w:val="000000" w:themeColor="text1"/>
          <w:sz w:val="28"/>
          <w:szCs w:val="28"/>
          <w14:textFill>
            <w14:solidFill>
              <w14:schemeClr w14:val="tx1"/>
            </w14:solidFill>
          </w14:textFill>
        </w:rPr>
        <w:t>的教师指导年轻教师教学、科研等工作。</w:t>
      </w:r>
    </w:p>
    <w:p>
      <w:pPr>
        <w:pStyle w:val="17"/>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（7）让</w:t>
      </w:r>
      <w:r>
        <w:rPr>
          <w:rFonts w:ascii="宋体" w:hAnsi="宋体" w:cs="宋体"/>
          <w:color w:val="000000" w:themeColor="text1"/>
          <w:sz w:val="28"/>
          <w:szCs w:val="28"/>
          <w14:textFill>
            <w14:solidFill>
              <w14:schemeClr w14:val="tx1"/>
            </w14:solidFill>
          </w14:textFill>
        </w:rPr>
        <w:t>年轻教师进入学院的科学研究团队，提高其科研能力。</w:t>
      </w:r>
    </w:p>
    <w:p>
      <w:pPr>
        <w:spacing w:line="440" w:lineRule="exact"/>
        <w:ind w:firstLine="2100" w:firstLineChars="750"/>
        <w:rPr>
          <w:rFonts w:ascii="黑体" w:hAnsi="黑体" w:eastAsia="黑体"/>
          <w:sz w:val="28"/>
          <w:szCs w:val="28"/>
        </w:rPr>
      </w:pPr>
      <w:r>
        <w:rPr>
          <w:rFonts w:hint="eastAsia" w:ascii="黑体" w:hAnsi="黑体" w:eastAsia="黑体"/>
          <w:sz w:val="28"/>
          <w:szCs w:val="28"/>
        </w:rPr>
        <w:t>表5   团队成员</w:t>
      </w:r>
    </w:p>
    <w:tbl>
      <w:tblPr>
        <w:tblStyle w:val="11"/>
        <w:tblpPr w:leftFromText="180" w:rightFromText="180" w:vertAnchor="text" w:horzAnchor="page" w:tblpX="1819" w:tblpY="161"/>
        <w:tblOverlap w:val="never"/>
        <w:tblW w:w="8205" w:type="dxa"/>
        <w:tblInd w:w="0" w:type="dxa"/>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28" w:type="dxa"/>
          <w:bottom w:w="0" w:type="dxa"/>
          <w:right w:w="28" w:type="dxa"/>
        </w:tblCellMar>
      </w:tblPr>
      <w:tblGrid>
        <w:gridCol w:w="1185"/>
        <w:gridCol w:w="728"/>
        <w:gridCol w:w="866"/>
        <w:gridCol w:w="934"/>
        <w:gridCol w:w="900"/>
        <w:gridCol w:w="819"/>
        <w:gridCol w:w="1016"/>
        <w:gridCol w:w="910"/>
        <w:gridCol w:w="847"/>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28" w:type="dxa"/>
            <w:bottom w:w="0" w:type="dxa"/>
            <w:right w:w="28" w:type="dxa"/>
          </w:tblCellMar>
        </w:tblPrEx>
        <w:trPr>
          <w:trHeight w:val="1056" w:hRule="atLeast"/>
        </w:trPr>
        <w:tc>
          <w:tcPr>
            <w:tcW w:w="1185" w:type="dxa"/>
            <w:tcBorders>
              <w:tl2br w:val="nil"/>
              <w:tr2bl w:val="nil"/>
            </w:tcBorders>
            <w:shd w:val="clear" w:color="auto" w:fill="auto"/>
            <w:vAlign w:val="center"/>
          </w:tcPr>
          <w:p>
            <w:pPr>
              <w:spacing w:line="24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专业技术职务</w:t>
            </w:r>
          </w:p>
        </w:tc>
        <w:tc>
          <w:tcPr>
            <w:tcW w:w="728" w:type="dxa"/>
            <w:tcBorders>
              <w:tl2br w:val="nil"/>
              <w:tr2bl w:val="nil"/>
            </w:tcBorders>
            <w:vAlign w:val="center"/>
          </w:tcPr>
          <w:p>
            <w:pPr>
              <w:spacing w:line="24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合计</w:t>
            </w:r>
          </w:p>
          <w:p>
            <w:pPr>
              <w:spacing w:line="24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（人）</w:t>
            </w:r>
          </w:p>
        </w:tc>
        <w:tc>
          <w:tcPr>
            <w:tcW w:w="866" w:type="dxa"/>
            <w:tcBorders>
              <w:tl2br w:val="nil"/>
              <w:tr2bl w:val="nil"/>
            </w:tcBorders>
            <w:vAlign w:val="center"/>
          </w:tcPr>
          <w:p>
            <w:pPr>
              <w:spacing w:line="24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35岁</w:t>
            </w:r>
          </w:p>
          <w:p>
            <w:pPr>
              <w:spacing w:line="24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及以下</w:t>
            </w:r>
          </w:p>
          <w:p>
            <w:pPr>
              <w:spacing w:line="24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（人）</w:t>
            </w:r>
          </w:p>
        </w:tc>
        <w:tc>
          <w:tcPr>
            <w:tcW w:w="934" w:type="dxa"/>
            <w:tcBorders>
              <w:tl2br w:val="nil"/>
              <w:tr2bl w:val="nil"/>
            </w:tcBorders>
            <w:vAlign w:val="center"/>
          </w:tcPr>
          <w:p>
            <w:pPr>
              <w:spacing w:line="24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36-50岁</w:t>
            </w:r>
          </w:p>
          <w:p>
            <w:pPr>
              <w:spacing w:line="24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（人）</w:t>
            </w:r>
          </w:p>
        </w:tc>
        <w:tc>
          <w:tcPr>
            <w:tcW w:w="900" w:type="dxa"/>
            <w:tcBorders>
              <w:tl2br w:val="nil"/>
              <w:tr2bl w:val="nil"/>
            </w:tcBorders>
            <w:vAlign w:val="center"/>
          </w:tcPr>
          <w:p>
            <w:pPr>
              <w:spacing w:line="240" w:lineRule="exact"/>
              <w:jc w:val="center"/>
              <w:rPr>
                <w:rFonts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51-60岁（人）</w:t>
            </w:r>
          </w:p>
        </w:tc>
        <w:tc>
          <w:tcPr>
            <w:tcW w:w="819" w:type="dxa"/>
            <w:tcBorders>
              <w:tl2br w:val="nil"/>
              <w:tr2bl w:val="nil"/>
            </w:tcBorders>
            <w:vAlign w:val="center"/>
          </w:tcPr>
          <w:p>
            <w:pPr>
              <w:spacing w:line="240" w:lineRule="exact"/>
              <w:jc w:val="center"/>
              <w:rPr>
                <w:rFonts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61岁及</w:t>
            </w:r>
            <w:r>
              <w:rPr>
                <w:rFonts w:ascii="Times New Roman" w:hAnsi="Times New Roman" w:eastAsia="方正仿宋_GBK"/>
                <w:color w:val="000000" w:themeColor="text1"/>
                <w14:textFill>
                  <w14:solidFill>
                    <w14:schemeClr w14:val="tx1"/>
                  </w14:solidFill>
                </w14:textFill>
              </w:rPr>
              <w:t>以上</w:t>
            </w:r>
          </w:p>
          <w:p>
            <w:pPr>
              <w:spacing w:line="240" w:lineRule="exact"/>
              <w:jc w:val="center"/>
              <w:rPr>
                <w:rFonts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（人）</w:t>
            </w:r>
          </w:p>
        </w:tc>
        <w:tc>
          <w:tcPr>
            <w:tcW w:w="1016" w:type="dxa"/>
            <w:tcBorders>
              <w:tl2br w:val="nil"/>
              <w:tr2bl w:val="nil"/>
            </w:tcBorders>
            <w:vAlign w:val="center"/>
          </w:tcPr>
          <w:p>
            <w:pPr>
              <w:spacing w:line="24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其中，具有博士学位</w:t>
            </w:r>
          </w:p>
          <w:p>
            <w:pPr>
              <w:spacing w:line="24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（人）</w:t>
            </w:r>
          </w:p>
        </w:tc>
        <w:tc>
          <w:tcPr>
            <w:tcW w:w="910" w:type="dxa"/>
            <w:tcBorders>
              <w:tl2br w:val="nil"/>
              <w:tr2bl w:val="nil"/>
            </w:tcBorders>
            <w:vAlign w:val="center"/>
          </w:tcPr>
          <w:p>
            <w:pPr>
              <w:spacing w:line="24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研究生导师数</w:t>
            </w:r>
            <w:r>
              <w:rPr>
                <w:rFonts w:ascii="Times New Roman" w:hAnsi="Times New Roman" w:eastAsia="方正仿宋_GBK"/>
                <w:color w:val="000000" w:themeColor="text1"/>
                <w:szCs w:val="21"/>
                <w:lang w:val="en"/>
                <w14:textFill>
                  <w14:solidFill>
                    <w14:schemeClr w14:val="tx1"/>
                  </w14:solidFill>
                </w14:textFill>
              </w:rPr>
              <w:t>(人）</w:t>
            </w:r>
          </w:p>
        </w:tc>
        <w:tc>
          <w:tcPr>
            <w:tcW w:w="847" w:type="dxa"/>
            <w:tcBorders>
              <w:tl2br w:val="nil"/>
              <w:tr2bl w:val="nil"/>
            </w:tcBorders>
            <w:vAlign w:val="center"/>
          </w:tcPr>
          <w:p>
            <w:pPr>
              <w:spacing w:line="240" w:lineRule="exact"/>
              <w:jc w:val="center"/>
              <w:rPr>
                <w:rFonts w:ascii="Times New Roman" w:hAnsi="Times New Roman" w:eastAsia="方正仿宋_GBK"/>
                <w:b/>
                <w:bCs/>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其中，博导数（人）</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28" w:type="dxa"/>
            <w:bottom w:w="0" w:type="dxa"/>
            <w:right w:w="28" w:type="dxa"/>
          </w:tblCellMar>
        </w:tblPrEx>
        <w:trPr>
          <w:trHeight w:val="567" w:hRule="exact"/>
        </w:trPr>
        <w:tc>
          <w:tcPr>
            <w:tcW w:w="1185" w:type="dxa"/>
            <w:tcBorders>
              <w:tl2br w:val="nil"/>
              <w:tr2bl w:val="nil"/>
            </w:tcBorders>
            <w:shd w:val="clear" w:color="auto" w:fill="auto"/>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正高级</w:t>
            </w:r>
          </w:p>
        </w:tc>
        <w:tc>
          <w:tcPr>
            <w:tcW w:w="728"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11</w:t>
            </w:r>
          </w:p>
        </w:tc>
        <w:tc>
          <w:tcPr>
            <w:tcW w:w="866"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0</w:t>
            </w:r>
          </w:p>
        </w:tc>
        <w:tc>
          <w:tcPr>
            <w:tcW w:w="934"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6</w:t>
            </w:r>
          </w:p>
        </w:tc>
        <w:tc>
          <w:tcPr>
            <w:tcW w:w="900"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5</w:t>
            </w:r>
          </w:p>
        </w:tc>
        <w:tc>
          <w:tcPr>
            <w:tcW w:w="819"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0</w:t>
            </w:r>
          </w:p>
        </w:tc>
        <w:tc>
          <w:tcPr>
            <w:tcW w:w="1016"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7</w:t>
            </w:r>
          </w:p>
        </w:tc>
        <w:tc>
          <w:tcPr>
            <w:tcW w:w="910"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11</w:t>
            </w:r>
          </w:p>
        </w:tc>
        <w:tc>
          <w:tcPr>
            <w:tcW w:w="847"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6</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28" w:type="dxa"/>
            <w:bottom w:w="0" w:type="dxa"/>
            <w:right w:w="28" w:type="dxa"/>
          </w:tblCellMar>
        </w:tblPrEx>
        <w:trPr>
          <w:trHeight w:val="567" w:hRule="exact"/>
        </w:trPr>
        <w:tc>
          <w:tcPr>
            <w:tcW w:w="1185" w:type="dxa"/>
            <w:tcBorders>
              <w:tl2br w:val="nil"/>
              <w:tr2bl w:val="nil"/>
            </w:tcBorders>
            <w:shd w:val="clear" w:color="auto" w:fill="auto"/>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副高级</w:t>
            </w:r>
          </w:p>
        </w:tc>
        <w:tc>
          <w:tcPr>
            <w:tcW w:w="728"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18</w:t>
            </w:r>
          </w:p>
        </w:tc>
        <w:tc>
          <w:tcPr>
            <w:tcW w:w="866"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1</w:t>
            </w:r>
          </w:p>
        </w:tc>
        <w:tc>
          <w:tcPr>
            <w:tcW w:w="934"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12</w:t>
            </w:r>
          </w:p>
        </w:tc>
        <w:tc>
          <w:tcPr>
            <w:tcW w:w="900"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5</w:t>
            </w:r>
          </w:p>
        </w:tc>
        <w:tc>
          <w:tcPr>
            <w:tcW w:w="819"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0</w:t>
            </w:r>
          </w:p>
        </w:tc>
        <w:tc>
          <w:tcPr>
            <w:tcW w:w="1016"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13</w:t>
            </w:r>
          </w:p>
        </w:tc>
        <w:tc>
          <w:tcPr>
            <w:tcW w:w="910"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12</w:t>
            </w:r>
          </w:p>
        </w:tc>
        <w:tc>
          <w:tcPr>
            <w:tcW w:w="847"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0</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28" w:type="dxa"/>
            <w:bottom w:w="0" w:type="dxa"/>
            <w:right w:w="28" w:type="dxa"/>
          </w:tblCellMar>
        </w:tblPrEx>
        <w:trPr>
          <w:trHeight w:val="567" w:hRule="exact"/>
        </w:trPr>
        <w:tc>
          <w:tcPr>
            <w:tcW w:w="1185" w:type="dxa"/>
            <w:tcBorders>
              <w:tl2br w:val="nil"/>
              <w:tr2bl w:val="nil"/>
            </w:tcBorders>
            <w:shd w:val="clear" w:color="auto" w:fill="auto"/>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中  级</w:t>
            </w:r>
          </w:p>
        </w:tc>
        <w:tc>
          <w:tcPr>
            <w:tcW w:w="728"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16</w:t>
            </w:r>
          </w:p>
        </w:tc>
        <w:tc>
          <w:tcPr>
            <w:tcW w:w="866"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6</w:t>
            </w:r>
          </w:p>
        </w:tc>
        <w:tc>
          <w:tcPr>
            <w:tcW w:w="934"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7</w:t>
            </w:r>
          </w:p>
        </w:tc>
        <w:tc>
          <w:tcPr>
            <w:tcW w:w="900"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3</w:t>
            </w:r>
          </w:p>
        </w:tc>
        <w:tc>
          <w:tcPr>
            <w:tcW w:w="819"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0</w:t>
            </w:r>
          </w:p>
        </w:tc>
        <w:tc>
          <w:tcPr>
            <w:tcW w:w="1016"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5</w:t>
            </w:r>
          </w:p>
        </w:tc>
        <w:tc>
          <w:tcPr>
            <w:tcW w:w="910"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3</w:t>
            </w:r>
          </w:p>
        </w:tc>
        <w:tc>
          <w:tcPr>
            <w:tcW w:w="847"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0</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28" w:type="dxa"/>
            <w:bottom w:w="0" w:type="dxa"/>
            <w:right w:w="28" w:type="dxa"/>
          </w:tblCellMar>
        </w:tblPrEx>
        <w:trPr>
          <w:trHeight w:val="567" w:hRule="exact"/>
        </w:trPr>
        <w:tc>
          <w:tcPr>
            <w:tcW w:w="1185" w:type="dxa"/>
            <w:tcBorders>
              <w:tl2br w:val="nil"/>
              <w:tr2bl w:val="nil"/>
            </w:tcBorders>
            <w:shd w:val="clear" w:color="auto" w:fill="auto"/>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其  他</w:t>
            </w:r>
          </w:p>
        </w:tc>
        <w:tc>
          <w:tcPr>
            <w:tcW w:w="728"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9</w:t>
            </w:r>
          </w:p>
        </w:tc>
        <w:tc>
          <w:tcPr>
            <w:tcW w:w="866"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9</w:t>
            </w:r>
          </w:p>
        </w:tc>
        <w:tc>
          <w:tcPr>
            <w:tcW w:w="934"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0</w:t>
            </w:r>
          </w:p>
        </w:tc>
        <w:tc>
          <w:tcPr>
            <w:tcW w:w="900"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0</w:t>
            </w:r>
          </w:p>
        </w:tc>
        <w:tc>
          <w:tcPr>
            <w:tcW w:w="819"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0</w:t>
            </w:r>
          </w:p>
        </w:tc>
        <w:tc>
          <w:tcPr>
            <w:tcW w:w="1016"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4</w:t>
            </w:r>
          </w:p>
        </w:tc>
        <w:tc>
          <w:tcPr>
            <w:tcW w:w="910"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0</w:t>
            </w:r>
          </w:p>
        </w:tc>
        <w:tc>
          <w:tcPr>
            <w:tcW w:w="847"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0</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28" w:type="dxa"/>
            <w:bottom w:w="0" w:type="dxa"/>
            <w:right w:w="28" w:type="dxa"/>
          </w:tblCellMar>
        </w:tblPrEx>
        <w:trPr>
          <w:trHeight w:val="567" w:hRule="exact"/>
        </w:trPr>
        <w:tc>
          <w:tcPr>
            <w:tcW w:w="1185" w:type="dxa"/>
            <w:tcBorders>
              <w:tl2br w:val="nil"/>
              <w:tr2bl w:val="nil"/>
            </w:tcBorders>
            <w:shd w:val="clear" w:color="auto" w:fill="auto"/>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合  计</w:t>
            </w:r>
          </w:p>
        </w:tc>
        <w:tc>
          <w:tcPr>
            <w:tcW w:w="728"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54</w:t>
            </w:r>
          </w:p>
        </w:tc>
        <w:tc>
          <w:tcPr>
            <w:tcW w:w="866"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16</w:t>
            </w:r>
          </w:p>
        </w:tc>
        <w:tc>
          <w:tcPr>
            <w:tcW w:w="934"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25</w:t>
            </w:r>
          </w:p>
        </w:tc>
        <w:tc>
          <w:tcPr>
            <w:tcW w:w="900"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13</w:t>
            </w:r>
          </w:p>
        </w:tc>
        <w:tc>
          <w:tcPr>
            <w:tcW w:w="819"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0</w:t>
            </w:r>
          </w:p>
        </w:tc>
        <w:tc>
          <w:tcPr>
            <w:tcW w:w="1016"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29</w:t>
            </w:r>
          </w:p>
        </w:tc>
        <w:tc>
          <w:tcPr>
            <w:tcW w:w="910"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26</w:t>
            </w:r>
          </w:p>
        </w:tc>
        <w:tc>
          <w:tcPr>
            <w:tcW w:w="847"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6</w:t>
            </w:r>
          </w:p>
        </w:tc>
      </w:tr>
    </w:tbl>
    <w:p>
      <w:pPr>
        <w:pStyle w:val="17"/>
        <w:snapToGrid w:val="0"/>
        <w:spacing w:line="360" w:lineRule="auto"/>
        <w:ind w:firstLine="560" w:firstLineChars="200"/>
        <w:rPr>
          <w:rFonts w:ascii="宋体" w:hAnsi="宋体" w:cs="宋体" w:eastAsiaTheme="minorEastAsia"/>
          <w:color w:val="000000" w:themeColor="text1"/>
          <w:sz w:val="28"/>
          <w:szCs w:val="28"/>
          <w14:textFill>
            <w14:solidFill>
              <w14:schemeClr w14:val="tx1"/>
            </w14:solidFill>
          </w14:textFill>
        </w:rPr>
      </w:pPr>
    </w:p>
    <w:p>
      <w:pPr>
        <w:ind w:firstLine="562" w:firstLineChars="200"/>
        <w:jc w:val="left"/>
        <w:outlineLvl w:val="1"/>
        <w:rPr>
          <w:rFonts w:ascii="黑体" w:hAnsi="黑体" w:eastAsia="黑体" w:cs="黑体"/>
          <w:sz w:val="32"/>
          <w:szCs w:val="32"/>
        </w:rPr>
      </w:pPr>
      <w:r>
        <w:rPr>
          <w:rFonts w:hint="eastAsia" w:ascii="宋体" w:hAnsi="宋体" w:cs="宋体"/>
          <w:b/>
          <w:bCs/>
          <w:color w:val="000000" w:themeColor="text1"/>
          <w:kern w:val="0"/>
          <w:sz w:val="28"/>
          <w:szCs w:val="28"/>
          <w14:textFill>
            <w14:solidFill>
              <w14:schemeClr w14:val="tx1"/>
            </w14:solidFill>
          </w14:textFill>
        </w:rPr>
        <w:t>（三）</w:t>
      </w:r>
      <w:r>
        <w:rPr>
          <w:rFonts w:ascii="宋体" w:hAnsi="宋体" w:cs="宋体"/>
          <w:b/>
          <w:bCs/>
          <w:color w:val="000000" w:themeColor="text1"/>
          <w:kern w:val="0"/>
          <w:sz w:val="28"/>
          <w:szCs w:val="28"/>
          <w14:textFill>
            <w14:solidFill>
              <w14:schemeClr w14:val="tx1"/>
            </w14:solidFill>
          </w14:textFill>
        </w:rPr>
        <w:t>科学研究</w:t>
      </w:r>
    </w:p>
    <w:p>
      <w:pPr>
        <w:pStyle w:val="17"/>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本学位点</w:t>
      </w:r>
      <w:r>
        <w:rPr>
          <w:rFonts w:hint="eastAsia" w:ascii="宋体" w:hAnsi="宋体" w:cs="宋体"/>
          <w:color w:val="000000" w:themeColor="text1"/>
          <w:sz w:val="28"/>
          <w:szCs w:val="28"/>
          <w14:textFill>
            <w14:solidFill>
              <w14:schemeClr w14:val="tx1"/>
            </w14:solidFill>
          </w14:textFill>
        </w:rPr>
        <w:t>教师2021年度</w:t>
      </w:r>
      <w:r>
        <w:rPr>
          <w:rFonts w:ascii="宋体" w:hAnsi="宋体" w:cs="宋体"/>
          <w:color w:val="000000" w:themeColor="text1"/>
          <w:sz w:val="28"/>
          <w:szCs w:val="28"/>
          <w14:textFill>
            <w14:solidFill>
              <w14:schemeClr w14:val="tx1"/>
            </w14:solidFill>
          </w14:textFill>
        </w:rPr>
        <w:t>立项国家级课题</w:t>
      </w:r>
      <w:r>
        <w:rPr>
          <w:rFonts w:hint="eastAsia" w:ascii="宋体" w:hAnsi="宋体" w:cs="宋体"/>
          <w:color w:val="000000" w:themeColor="text1"/>
          <w:sz w:val="28"/>
          <w:szCs w:val="28"/>
          <w14:textFill>
            <w14:solidFill>
              <w14:schemeClr w14:val="tx1"/>
            </w14:solidFill>
          </w14:textFill>
        </w:rPr>
        <w:t>3项</w:t>
      </w:r>
      <w:r>
        <w:rPr>
          <w:rFonts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立项</w:t>
      </w:r>
      <w:r>
        <w:rPr>
          <w:rFonts w:ascii="宋体" w:hAnsi="宋体" w:cs="宋体"/>
          <w:color w:val="000000" w:themeColor="text1"/>
          <w:sz w:val="28"/>
          <w:szCs w:val="28"/>
          <w14:textFill>
            <w14:solidFill>
              <w14:schemeClr w14:val="tx1"/>
            </w14:solidFill>
          </w14:textFill>
        </w:rPr>
        <w:t>省部级课题</w:t>
      </w:r>
      <w:r>
        <w:rPr>
          <w:rFonts w:hint="eastAsia" w:ascii="宋体" w:hAnsi="宋体" w:cs="宋体"/>
          <w:color w:val="000000" w:themeColor="text1"/>
          <w:sz w:val="28"/>
          <w:szCs w:val="28"/>
          <w:lang w:val="en-US" w:eastAsia="zh-CN"/>
          <w14:textFill>
            <w14:solidFill>
              <w14:schemeClr w14:val="tx1"/>
            </w14:solidFill>
          </w14:textFill>
        </w:rPr>
        <w:t>9</w:t>
      </w:r>
      <w:bookmarkStart w:id="8" w:name="_GoBack"/>
      <w:bookmarkEnd w:id="8"/>
      <w:r>
        <w:rPr>
          <w:rFonts w:hint="eastAsia" w:ascii="宋体" w:hAnsi="宋体" w:cs="宋体"/>
          <w:color w:val="000000" w:themeColor="text1"/>
          <w:sz w:val="28"/>
          <w:szCs w:val="28"/>
          <w14:textFill>
            <w14:solidFill>
              <w14:schemeClr w14:val="tx1"/>
            </w14:solidFill>
          </w14:textFill>
        </w:rPr>
        <w:t>项</w:t>
      </w:r>
      <w:r>
        <w:rPr>
          <w:rFonts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重大</w:t>
      </w:r>
      <w:r>
        <w:rPr>
          <w:rFonts w:ascii="宋体" w:hAnsi="宋体" w:cs="宋体"/>
          <w:color w:val="000000" w:themeColor="text1"/>
          <w:sz w:val="28"/>
          <w:szCs w:val="28"/>
          <w14:textFill>
            <w14:solidFill>
              <w14:schemeClr w14:val="tx1"/>
            </w14:solidFill>
          </w14:textFill>
        </w:rPr>
        <w:t>横向课题</w:t>
      </w:r>
      <w:r>
        <w:rPr>
          <w:rFonts w:hint="eastAsia" w:ascii="宋体" w:hAnsi="宋体" w:cs="宋体"/>
          <w:color w:val="000000" w:themeColor="text1"/>
          <w:sz w:val="28"/>
          <w:szCs w:val="28"/>
          <w14:textFill>
            <w14:solidFill>
              <w14:schemeClr w14:val="tx1"/>
            </w14:solidFill>
          </w14:textFill>
        </w:rPr>
        <w:t>1项，</w:t>
      </w:r>
      <w:r>
        <w:rPr>
          <w:rFonts w:ascii="宋体" w:hAnsi="宋体" w:cs="宋体"/>
          <w:color w:val="000000" w:themeColor="text1"/>
          <w:sz w:val="28"/>
          <w:szCs w:val="28"/>
          <w14:textFill>
            <w14:solidFill>
              <w14:schemeClr w14:val="tx1"/>
            </w14:solidFill>
          </w14:textFill>
        </w:rPr>
        <w:t>在获奖</w:t>
      </w:r>
      <w:r>
        <w:rPr>
          <w:rFonts w:hint="eastAsia" w:ascii="宋体" w:hAnsi="宋体" w:cs="宋体"/>
          <w:color w:val="000000" w:themeColor="text1"/>
          <w:sz w:val="28"/>
          <w:szCs w:val="28"/>
          <w14:textFill>
            <w14:solidFill>
              <w14:schemeClr w14:val="tx1"/>
            </w14:solidFill>
          </w14:textFill>
        </w:rPr>
        <w:t>方面</w:t>
      </w:r>
      <w:r>
        <w:rPr>
          <w:rFonts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获自治区</w:t>
      </w:r>
      <w:r>
        <w:rPr>
          <w:rFonts w:ascii="宋体" w:hAnsi="宋体" w:cs="宋体"/>
          <w:color w:val="000000" w:themeColor="text1"/>
          <w:sz w:val="28"/>
          <w:szCs w:val="28"/>
          <w14:textFill>
            <w14:solidFill>
              <w14:schemeClr w14:val="tx1"/>
            </w14:solidFill>
          </w14:textFill>
        </w:rPr>
        <w:t>科研奖励</w:t>
      </w:r>
      <w:r>
        <w:rPr>
          <w:rFonts w:hint="eastAsia" w:ascii="宋体" w:hAnsi="宋体" w:cs="宋体"/>
          <w:color w:val="000000" w:themeColor="text1"/>
          <w:sz w:val="28"/>
          <w:szCs w:val="28"/>
          <w14:textFill>
            <w14:solidFill>
              <w14:schemeClr w14:val="tx1"/>
            </w14:solidFill>
          </w14:textFill>
        </w:rPr>
        <w:t>1项</w:t>
      </w:r>
      <w:r>
        <w:rPr>
          <w:rFonts w:ascii="宋体" w:hAnsi="宋体" w:cs="宋体"/>
          <w:color w:val="000000" w:themeColor="text1"/>
          <w:sz w:val="28"/>
          <w:szCs w:val="28"/>
          <w14:textFill>
            <w14:solidFill>
              <w14:schemeClr w14:val="tx1"/>
            </w14:solidFill>
          </w14:textFill>
        </w:rPr>
        <w:t>，获校级</w:t>
      </w:r>
      <w:r>
        <w:rPr>
          <w:rFonts w:hint="eastAsia" w:ascii="宋体" w:hAnsi="宋体" w:cs="宋体"/>
          <w:color w:val="000000" w:themeColor="text1"/>
          <w:sz w:val="28"/>
          <w:szCs w:val="28"/>
          <w14:textFill>
            <w14:solidFill>
              <w14:schemeClr w14:val="tx1"/>
            </w14:solidFill>
          </w14:textFill>
        </w:rPr>
        <w:t>科研</w:t>
      </w:r>
      <w:r>
        <w:rPr>
          <w:rFonts w:ascii="宋体" w:hAnsi="宋体" w:cs="宋体"/>
          <w:color w:val="000000" w:themeColor="text1"/>
          <w:sz w:val="28"/>
          <w:szCs w:val="28"/>
          <w14:textFill>
            <w14:solidFill>
              <w14:schemeClr w14:val="tx1"/>
            </w14:solidFill>
          </w14:textFill>
        </w:rPr>
        <w:t>奖励</w:t>
      </w:r>
      <w:r>
        <w:rPr>
          <w:rFonts w:hint="eastAsia" w:ascii="宋体" w:hAnsi="宋体" w:cs="宋体"/>
          <w:color w:val="000000" w:themeColor="text1"/>
          <w:sz w:val="28"/>
          <w:szCs w:val="28"/>
          <w14:textFill>
            <w14:solidFill>
              <w14:schemeClr w14:val="tx1"/>
            </w14:solidFill>
          </w14:textFill>
        </w:rPr>
        <w:t>7项。共</w:t>
      </w:r>
      <w:r>
        <w:rPr>
          <w:rFonts w:ascii="宋体" w:hAnsi="宋体" w:cs="宋体"/>
          <w:color w:val="000000" w:themeColor="text1"/>
          <w:sz w:val="28"/>
          <w:szCs w:val="28"/>
          <w14:textFill>
            <w14:solidFill>
              <w14:schemeClr w14:val="tx1"/>
            </w14:solidFill>
          </w14:textFill>
        </w:rPr>
        <w:t>发表</w:t>
      </w:r>
      <w:r>
        <w:rPr>
          <w:rFonts w:hint="eastAsia" w:ascii="宋体" w:hAnsi="宋体" w:cs="宋体"/>
          <w:color w:val="000000" w:themeColor="text1"/>
          <w:sz w:val="28"/>
          <w:szCs w:val="28"/>
          <w14:textFill>
            <w14:solidFill>
              <w14:schemeClr w14:val="tx1"/>
            </w14:solidFill>
          </w14:textFill>
        </w:rPr>
        <w:t>核心</w:t>
      </w:r>
      <w:r>
        <w:rPr>
          <w:rFonts w:ascii="宋体" w:hAnsi="宋体" w:cs="宋体"/>
          <w:color w:val="000000" w:themeColor="text1"/>
          <w:sz w:val="28"/>
          <w:szCs w:val="28"/>
          <w14:textFill>
            <w14:solidFill>
              <w14:schemeClr w14:val="tx1"/>
            </w14:solidFill>
          </w14:textFill>
        </w:rPr>
        <w:t>论文</w:t>
      </w:r>
      <w:r>
        <w:rPr>
          <w:rFonts w:hint="eastAsia" w:ascii="宋体" w:hAnsi="宋体" w:cs="宋体"/>
          <w:color w:val="000000" w:themeColor="text1"/>
          <w:sz w:val="28"/>
          <w:szCs w:val="28"/>
          <w14:textFill>
            <w14:solidFill>
              <w14:schemeClr w14:val="tx1"/>
            </w14:solidFill>
          </w14:textFill>
        </w:rPr>
        <w:t>26篇</w:t>
      </w:r>
      <w:r>
        <w:rPr>
          <w:rFonts w:ascii="宋体" w:hAnsi="宋体" w:cs="宋体"/>
          <w:color w:val="000000" w:themeColor="text1"/>
          <w:sz w:val="28"/>
          <w:szCs w:val="28"/>
          <w14:textFill>
            <w14:solidFill>
              <w14:schemeClr w14:val="tx1"/>
            </w14:solidFill>
          </w14:textFill>
        </w:rPr>
        <w:t>。</w:t>
      </w:r>
    </w:p>
    <w:p>
      <w:pPr>
        <w:pStyle w:val="17"/>
        <w:snapToGrid w:val="0"/>
        <w:spacing w:line="360" w:lineRule="auto"/>
        <w:ind w:firstLine="1405" w:firstLineChars="500"/>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表6   科学研究（省部级</w:t>
      </w:r>
      <w:r>
        <w:rPr>
          <w:rFonts w:ascii="宋体" w:hAnsi="宋体" w:cs="宋体"/>
          <w:b/>
          <w:color w:val="000000" w:themeColor="text1"/>
          <w:sz w:val="28"/>
          <w:szCs w:val="28"/>
          <w14:textFill>
            <w14:solidFill>
              <w14:schemeClr w14:val="tx1"/>
            </w14:solidFill>
          </w14:textFill>
        </w:rPr>
        <w:t>以上课题</w:t>
      </w:r>
      <w:r>
        <w:rPr>
          <w:rFonts w:hint="eastAsia" w:ascii="宋体" w:hAnsi="宋体" w:cs="宋体"/>
          <w:b/>
          <w:color w:val="000000" w:themeColor="text1"/>
          <w:sz w:val="28"/>
          <w:szCs w:val="28"/>
          <w14:textFill>
            <w14:solidFill>
              <w14:schemeClr w14:val="tx1"/>
            </w14:solidFill>
          </w14:textFill>
        </w:rPr>
        <w:t>）</w:t>
      </w:r>
    </w:p>
    <w:tbl>
      <w:tblPr>
        <w:tblStyle w:val="11"/>
        <w:tblW w:w="8127" w:type="dxa"/>
        <w:tblInd w:w="100" w:type="dxa"/>
        <w:tblLayout w:type="autofit"/>
        <w:tblCellMar>
          <w:top w:w="0" w:type="dxa"/>
          <w:left w:w="108" w:type="dxa"/>
          <w:bottom w:w="0" w:type="dxa"/>
          <w:right w:w="108" w:type="dxa"/>
        </w:tblCellMar>
      </w:tblPr>
      <w:tblGrid>
        <w:gridCol w:w="1290"/>
        <w:gridCol w:w="1844"/>
        <w:gridCol w:w="811"/>
        <w:gridCol w:w="1240"/>
        <w:gridCol w:w="703"/>
        <w:gridCol w:w="1319"/>
        <w:gridCol w:w="920"/>
      </w:tblGrid>
      <w:tr>
        <w:tblPrEx>
          <w:tblCellMar>
            <w:top w:w="0" w:type="dxa"/>
            <w:left w:w="108" w:type="dxa"/>
            <w:bottom w:w="0" w:type="dxa"/>
            <w:right w:w="108" w:type="dxa"/>
          </w:tblCellMar>
        </w:tblPrEx>
        <w:trPr>
          <w:trHeight w:val="760"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序号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项目名称</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主持人</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立项时间</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级别</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课题来源</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经费</w:t>
            </w:r>
            <w:r>
              <w:rPr>
                <w:rFonts w:hint="eastAsia" w:ascii="宋体" w:hAnsi="宋体" w:cs="宋体"/>
                <w:b/>
                <w:bCs/>
                <w:color w:val="000000"/>
                <w:kern w:val="0"/>
                <w:sz w:val="22"/>
                <w:lang w:bidi="ar"/>
              </w:rPr>
              <w:br w:type="textWrapping"/>
            </w:r>
            <w:r>
              <w:rPr>
                <w:rFonts w:hint="eastAsia" w:ascii="宋体" w:hAnsi="宋体" w:cs="宋体"/>
                <w:b/>
                <w:bCs/>
                <w:color w:val="000000"/>
                <w:kern w:val="0"/>
                <w:sz w:val="22"/>
                <w:lang w:bidi="ar"/>
              </w:rPr>
              <w:t>（万）</w:t>
            </w:r>
          </w:p>
        </w:tc>
      </w:tr>
      <w:tr>
        <w:tblPrEx>
          <w:tblCellMar>
            <w:top w:w="0" w:type="dxa"/>
            <w:left w:w="108" w:type="dxa"/>
            <w:bottom w:w="0" w:type="dxa"/>
            <w:right w:w="108" w:type="dxa"/>
          </w:tblCellMar>
        </w:tblPrEx>
        <w:trPr>
          <w:trHeight w:val="640"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1</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bottom"/>
              <w:rPr>
                <w:rFonts w:ascii="宋体" w:hAnsi="宋体" w:cs="宋体"/>
                <w:color w:val="000000"/>
                <w:sz w:val="15"/>
                <w:szCs w:val="15"/>
              </w:rPr>
            </w:pPr>
            <w:r>
              <w:rPr>
                <w:rFonts w:hint="eastAsia" w:ascii="宋体" w:hAnsi="宋体" w:cs="宋体"/>
                <w:color w:val="000000"/>
                <w:kern w:val="0"/>
                <w:sz w:val="15"/>
                <w:szCs w:val="15"/>
                <w:lang w:bidi="ar"/>
              </w:rPr>
              <w:t>西部民族地区普惠金融影响经济高质量发展的空间效应研究</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lang w:bidi="ar"/>
              </w:rPr>
              <w:t>李季刚</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Arial" w:hAnsi="Arial" w:cs="Arial"/>
                <w:color w:val="000000"/>
                <w:sz w:val="15"/>
                <w:szCs w:val="15"/>
              </w:rPr>
            </w:pPr>
            <w:r>
              <w:rPr>
                <w:rFonts w:ascii="Arial" w:hAnsi="Arial" w:cs="Arial"/>
                <w:color w:val="000000"/>
                <w:kern w:val="0"/>
                <w:sz w:val="15"/>
                <w:szCs w:val="15"/>
                <w:lang w:bidi="ar"/>
              </w:rPr>
              <w:t>2022-01-01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lang w:bidi="ar"/>
              </w:rPr>
              <w:t>纵向</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lang w:bidi="ar"/>
              </w:rPr>
              <w:t>国家社科基金项目</w:t>
            </w:r>
            <w:r>
              <w:rPr>
                <w:rFonts w:ascii="Arial" w:hAnsi="Arial" w:cs="Arial"/>
                <w:color w:val="000000"/>
                <w:kern w:val="0"/>
                <w:sz w:val="15"/>
                <w:szCs w:val="15"/>
                <w:lang w:bidi="ar"/>
              </w:rPr>
              <w:t>&gt;</w:t>
            </w:r>
            <w:r>
              <w:rPr>
                <w:rFonts w:hint="eastAsia" w:ascii="宋体" w:hAnsi="宋体" w:cs="宋体"/>
                <w:color w:val="000000"/>
                <w:kern w:val="0"/>
                <w:sz w:val="15"/>
                <w:szCs w:val="15"/>
                <w:lang w:bidi="ar"/>
              </w:rPr>
              <w:t>年度项目</w:t>
            </w:r>
            <w:r>
              <w:rPr>
                <w:rFonts w:ascii="Arial" w:hAnsi="Arial" w:cs="Arial"/>
                <w:color w:val="000000"/>
                <w:kern w:val="0"/>
                <w:sz w:val="15"/>
                <w:szCs w:val="15"/>
                <w:lang w:bidi="ar"/>
              </w:rPr>
              <w:t>&gt;</w:t>
            </w:r>
            <w:r>
              <w:rPr>
                <w:rFonts w:hint="eastAsia" w:ascii="宋体" w:hAnsi="宋体" w:cs="宋体"/>
                <w:color w:val="000000"/>
                <w:kern w:val="0"/>
                <w:sz w:val="15"/>
                <w:szCs w:val="15"/>
                <w:lang w:bidi="ar"/>
              </w:rPr>
              <w:t>一般项目</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sz w:val="15"/>
                <w:szCs w:val="15"/>
              </w:rPr>
              <w:t>20</w:t>
            </w:r>
          </w:p>
        </w:tc>
      </w:tr>
      <w:tr>
        <w:tblPrEx>
          <w:tblCellMar>
            <w:top w:w="0" w:type="dxa"/>
            <w:left w:w="108" w:type="dxa"/>
            <w:bottom w:w="0" w:type="dxa"/>
            <w:right w:w="108" w:type="dxa"/>
          </w:tblCellMar>
        </w:tblPrEx>
        <w:trPr>
          <w:trHeight w:val="640"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2</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bottom"/>
              <w:rPr>
                <w:rFonts w:ascii="宋体" w:hAnsi="宋体" w:cs="宋体"/>
                <w:color w:val="000000"/>
                <w:sz w:val="15"/>
                <w:szCs w:val="15"/>
              </w:rPr>
            </w:pPr>
            <w:r>
              <w:rPr>
                <w:rFonts w:hint="eastAsia" w:ascii="宋体" w:hAnsi="宋体" w:cs="宋体"/>
                <w:color w:val="000000"/>
                <w:kern w:val="0"/>
                <w:sz w:val="15"/>
                <w:szCs w:val="15"/>
                <w:lang w:bidi="ar"/>
              </w:rPr>
              <w:t>南疆三地州经济高质量发展与金融支持研究</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lang w:bidi="ar"/>
              </w:rPr>
              <w:t>丁志勇</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Arial" w:hAnsi="Arial" w:cs="Arial"/>
                <w:color w:val="000000"/>
                <w:sz w:val="15"/>
                <w:szCs w:val="15"/>
              </w:rPr>
            </w:pPr>
            <w:r>
              <w:rPr>
                <w:rFonts w:ascii="Arial" w:hAnsi="Arial" w:cs="Arial"/>
                <w:color w:val="000000"/>
                <w:kern w:val="0"/>
                <w:sz w:val="15"/>
                <w:szCs w:val="15"/>
                <w:lang w:bidi="ar"/>
              </w:rPr>
              <w:t>2022-01-01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lang w:bidi="ar"/>
              </w:rPr>
              <w:t>纵向</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lang w:bidi="ar"/>
              </w:rPr>
              <w:t>国家社科基金项目</w:t>
            </w:r>
            <w:r>
              <w:rPr>
                <w:rFonts w:ascii="Arial" w:hAnsi="Arial" w:cs="Arial"/>
                <w:color w:val="000000"/>
                <w:kern w:val="0"/>
                <w:sz w:val="15"/>
                <w:szCs w:val="15"/>
                <w:lang w:bidi="ar"/>
              </w:rPr>
              <w:t>&gt;</w:t>
            </w:r>
            <w:r>
              <w:rPr>
                <w:rFonts w:hint="eastAsia" w:ascii="宋体" w:hAnsi="宋体" w:cs="宋体"/>
                <w:color w:val="000000"/>
                <w:kern w:val="0"/>
                <w:sz w:val="15"/>
                <w:szCs w:val="15"/>
                <w:lang w:bidi="ar"/>
              </w:rPr>
              <w:t>西部项目</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ascii="宋体" w:hAnsi="宋体" w:cs="宋体"/>
                <w:color w:val="000000"/>
                <w:sz w:val="15"/>
                <w:szCs w:val="15"/>
              </w:rPr>
              <w:t>20</w:t>
            </w:r>
          </w:p>
        </w:tc>
      </w:tr>
      <w:tr>
        <w:tblPrEx>
          <w:tblCellMar>
            <w:top w:w="0" w:type="dxa"/>
            <w:left w:w="108" w:type="dxa"/>
            <w:bottom w:w="0" w:type="dxa"/>
            <w:right w:w="108" w:type="dxa"/>
          </w:tblCellMar>
        </w:tblPrEx>
        <w:trPr>
          <w:trHeight w:val="640"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3</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bottom"/>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双支柱框架下稳定金融的政策协同效应研究</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何剑</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Arial" w:hAnsi="Arial" w:cs="Arial"/>
                <w:color w:val="000000" w:themeColor="text1"/>
                <w:sz w:val="15"/>
                <w:szCs w:val="15"/>
                <w14:textFill>
                  <w14:solidFill>
                    <w14:schemeClr w14:val="tx1"/>
                  </w14:solidFill>
                </w14:textFill>
              </w:rPr>
            </w:pPr>
            <w:r>
              <w:rPr>
                <w:rFonts w:ascii="Arial" w:hAnsi="Arial" w:cs="Arial"/>
                <w:color w:val="000000" w:themeColor="text1"/>
                <w:kern w:val="0"/>
                <w:sz w:val="15"/>
                <w:szCs w:val="15"/>
                <w:lang w:bidi="ar"/>
                <w14:textFill>
                  <w14:solidFill>
                    <w14:schemeClr w14:val="tx1"/>
                  </w14:solidFill>
                </w14:textFill>
              </w:rPr>
              <w:t>2022-01-01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纵向</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国家自然科学基金</w:t>
            </w:r>
            <w:r>
              <w:rPr>
                <w:rFonts w:ascii="Arial" w:hAnsi="Arial" w:cs="Arial"/>
                <w:color w:val="000000" w:themeColor="text1"/>
                <w:kern w:val="0"/>
                <w:sz w:val="15"/>
                <w:szCs w:val="15"/>
                <w:lang w:bidi="ar"/>
                <w14:textFill>
                  <w14:solidFill>
                    <w14:schemeClr w14:val="tx1"/>
                  </w14:solidFill>
                </w14:textFill>
              </w:rPr>
              <w:t>&gt;</w:t>
            </w:r>
            <w:r>
              <w:rPr>
                <w:rFonts w:hint="eastAsia" w:ascii="宋体" w:hAnsi="宋体" w:cs="宋体"/>
                <w:color w:val="000000" w:themeColor="text1"/>
                <w:kern w:val="0"/>
                <w:sz w:val="15"/>
                <w:szCs w:val="15"/>
                <w:lang w:bidi="ar"/>
                <w14:textFill>
                  <w14:solidFill>
                    <w14:schemeClr w14:val="tx1"/>
                  </w14:solidFill>
                </w14:textFill>
              </w:rPr>
              <w:t>地区科学基金项目</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ascii="宋体" w:hAnsi="宋体" w:cs="宋体"/>
                <w:color w:val="000000"/>
                <w:sz w:val="15"/>
                <w:szCs w:val="15"/>
              </w:rPr>
              <w:t>28</w:t>
            </w:r>
          </w:p>
        </w:tc>
      </w:tr>
      <w:tr>
        <w:tblPrEx>
          <w:tblCellMar>
            <w:top w:w="0" w:type="dxa"/>
            <w:left w:w="108" w:type="dxa"/>
            <w:bottom w:w="0" w:type="dxa"/>
            <w:right w:w="108" w:type="dxa"/>
          </w:tblCellMar>
        </w:tblPrEx>
        <w:trPr>
          <w:trHeight w:val="640"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4</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新疆纺织服装产业高质量发展研究</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何剑</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Arial" w:hAnsi="Arial" w:cs="Arial"/>
                <w:color w:val="000000" w:themeColor="text1"/>
                <w:sz w:val="15"/>
                <w:szCs w:val="15"/>
                <w14:textFill>
                  <w14:solidFill>
                    <w14:schemeClr w14:val="tx1"/>
                  </w14:solidFill>
                </w14:textFill>
              </w:rPr>
            </w:pPr>
            <w:r>
              <w:rPr>
                <w:rFonts w:ascii="Arial" w:hAnsi="Arial" w:cs="Arial"/>
                <w:color w:val="000000" w:themeColor="text1"/>
                <w:kern w:val="0"/>
                <w:sz w:val="15"/>
                <w:szCs w:val="15"/>
                <w:lang w:bidi="ar"/>
                <w14:textFill>
                  <w14:solidFill>
                    <w14:schemeClr w14:val="tx1"/>
                  </w14:solidFill>
                </w14:textFill>
              </w:rPr>
              <w:t>2021-11-01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纵向</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方正书宋_GBK" w:hAnsi="方正书宋_GBK" w:eastAsia="方正书宋_GBK" w:cs="方正书宋_GBK"/>
                <w:color w:val="000000" w:themeColor="text1"/>
                <w:sz w:val="15"/>
                <w:szCs w:val="15"/>
                <w14:textFill>
                  <w14:solidFill>
                    <w14:schemeClr w14:val="tx1"/>
                  </w14:solidFill>
                </w14:textFill>
              </w:rPr>
            </w:pPr>
            <w:r>
              <w:rPr>
                <w:rFonts w:hint="eastAsia" w:ascii="方正书宋_GBK" w:hAnsi="方正书宋_GBK" w:eastAsia="方正书宋_GBK" w:cs="方正书宋_GBK"/>
                <w:color w:val="000000" w:themeColor="text1"/>
                <w:kern w:val="0"/>
                <w:sz w:val="15"/>
                <w:szCs w:val="15"/>
                <w:lang w:bidi="ar"/>
                <w14:textFill>
                  <w14:solidFill>
                    <w14:schemeClr w14:val="tx1"/>
                  </w14:solidFill>
                </w14:textFill>
              </w:rPr>
              <w:t>社科联新时代党的治疆方略专项</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00" w:firstLineChars="200"/>
              <w:jc w:val="both"/>
              <w:textAlignment w:val="center"/>
              <w:rPr>
                <w:rFonts w:ascii="宋体" w:hAnsi="宋体" w:cs="宋体"/>
                <w:color w:val="000000"/>
                <w:sz w:val="15"/>
                <w:szCs w:val="15"/>
              </w:rPr>
            </w:pPr>
            <w:r>
              <w:rPr>
                <w:rFonts w:ascii="宋体" w:hAnsi="宋体" w:cs="宋体"/>
                <w:color w:val="000000"/>
                <w:kern w:val="0"/>
                <w:sz w:val="15"/>
                <w:szCs w:val="15"/>
                <w:lang w:bidi="ar"/>
              </w:rPr>
              <w:t>3</w:t>
            </w:r>
          </w:p>
        </w:tc>
      </w:tr>
      <w:tr>
        <w:tblPrEx>
          <w:tblCellMar>
            <w:top w:w="0" w:type="dxa"/>
            <w:left w:w="108" w:type="dxa"/>
            <w:bottom w:w="0" w:type="dxa"/>
            <w:right w:w="108" w:type="dxa"/>
          </w:tblCellMar>
        </w:tblPrEx>
        <w:trPr>
          <w:trHeight w:val="640"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5</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新疆棉花产业发展研究</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何剑</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Arial" w:hAnsi="Arial" w:cs="Arial"/>
                <w:color w:val="000000" w:themeColor="text1"/>
                <w:sz w:val="15"/>
                <w:szCs w:val="15"/>
                <w14:textFill>
                  <w14:solidFill>
                    <w14:schemeClr w14:val="tx1"/>
                  </w14:solidFill>
                </w14:textFill>
              </w:rPr>
            </w:pPr>
            <w:r>
              <w:rPr>
                <w:rFonts w:ascii="Arial" w:hAnsi="Arial" w:cs="Arial"/>
                <w:color w:val="000000" w:themeColor="text1"/>
                <w:kern w:val="0"/>
                <w:sz w:val="15"/>
                <w:szCs w:val="15"/>
                <w:lang w:bidi="ar"/>
                <w14:textFill>
                  <w14:solidFill>
                    <w14:schemeClr w14:val="tx1"/>
                  </w14:solidFill>
                </w14:textFill>
              </w:rPr>
              <w:t>2021-12-01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lang w:bidi="ar"/>
                <w14:textFill>
                  <w14:solidFill>
                    <w14:schemeClr w14:val="tx1"/>
                  </w14:solidFill>
                </w14:textFill>
              </w:rPr>
              <w:t>纵向</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方正书宋_GBK" w:hAnsi="方正书宋_GBK" w:eastAsia="方正书宋_GBK" w:cs="方正书宋_GBK"/>
                <w:color w:val="000000" w:themeColor="text1"/>
                <w:sz w:val="15"/>
                <w:szCs w:val="15"/>
                <w14:textFill>
                  <w14:solidFill>
                    <w14:schemeClr w14:val="tx1"/>
                  </w14:solidFill>
                </w14:textFill>
              </w:rPr>
            </w:pPr>
            <w:r>
              <w:rPr>
                <w:rFonts w:hint="eastAsia" w:ascii="方正书宋_GBK" w:hAnsi="方正书宋_GBK" w:eastAsia="方正书宋_GBK" w:cs="方正书宋_GBK"/>
                <w:color w:val="000000" w:themeColor="text1"/>
                <w:kern w:val="0"/>
                <w:sz w:val="15"/>
                <w:szCs w:val="15"/>
                <w:lang w:bidi="ar"/>
                <w14:textFill>
                  <w14:solidFill>
                    <w14:schemeClr w14:val="tx1"/>
                  </w14:solidFill>
                </w14:textFill>
              </w:rPr>
              <w:t>社科联新时代党的治疆方略委托课题</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00" w:firstLineChars="200"/>
              <w:jc w:val="both"/>
              <w:textAlignment w:val="center"/>
              <w:rPr>
                <w:rFonts w:ascii="宋体" w:hAnsi="宋体" w:cs="宋体"/>
                <w:color w:val="000000"/>
                <w:sz w:val="15"/>
                <w:szCs w:val="15"/>
              </w:rPr>
            </w:pPr>
            <w:r>
              <w:rPr>
                <w:rFonts w:ascii="宋体" w:hAnsi="宋体" w:cs="宋体"/>
                <w:color w:val="000000"/>
                <w:kern w:val="0"/>
                <w:sz w:val="15"/>
                <w:szCs w:val="15"/>
                <w:lang w:bidi="ar"/>
              </w:rPr>
              <w:t>3</w:t>
            </w:r>
          </w:p>
        </w:tc>
      </w:tr>
      <w:tr>
        <w:tblPrEx>
          <w:tblCellMar>
            <w:top w:w="0" w:type="dxa"/>
            <w:left w:w="108" w:type="dxa"/>
            <w:bottom w:w="0" w:type="dxa"/>
            <w:right w:w="108" w:type="dxa"/>
          </w:tblCellMar>
        </w:tblPrEx>
        <w:trPr>
          <w:trHeight w:val="640"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6</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000000"/>
                <w:sz w:val="15"/>
                <w:szCs w:val="15"/>
              </w:rPr>
            </w:pPr>
            <w:r>
              <w:rPr>
                <w:rFonts w:hint="eastAsia" w:ascii="宋体" w:hAnsi="宋体" w:cs="宋体"/>
                <w:color w:val="000000"/>
                <w:kern w:val="0"/>
                <w:sz w:val="15"/>
                <w:szCs w:val="15"/>
                <w:lang w:bidi="ar"/>
              </w:rPr>
              <w:t>新疆绿色技术创新的金融支持体系研究</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高丽</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Arial" w:hAnsi="Arial" w:cs="Arial"/>
                <w:color w:val="000000"/>
                <w:sz w:val="15"/>
                <w:szCs w:val="15"/>
              </w:rPr>
            </w:pPr>
            <w:r>
              <w:rPr>
                <w:rFonts w:ascii="Arial" w:hAnsi="Arial" w:cs="Arial"/>
                <w:color w:val="000000"/>
                <w:kern w:val="0"/>
                <w:sz w:val="15"/>
                <w:szCs w:val="15"/>
                <w:lang w:bidi="ar"/>
              </w:rPr>
              <w:t>2022-01-01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lang w:bidi="ar"/>
              </w:rPr>
              <w:t>纵向</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Arial" w:hAnsi="Arial" w:cs="Arial"/>
                <w:color w:val="000000"/>
                <w:sz w:val="15"/>
                <w:szCs w:val="15"/>
              </w:rPr>
            </w:pPr>
            <w:r>
              <w:rPr>
                <w:rFonts w:ascii="Arial" w:hAnsi="Arial" w:cs="Arial"/>
                <w:color w:val="000000"/>
                <w:kern w:val="0"/>
                <w:sz w:val="15"/>
                <w:szCs w:val="15"/>
                <w:lang w:bidi="ar"/>
              </w:rPr>
              <w:t>自治区社科基金</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00" w:firstLineChars="200"/>
              <w:jc w:val="both"/>
              <w:textAlignment w:val="center"/>
              <w:rPr>
                <w:rFonts w:ascii="宋体" w:hAnsi="宋体" w:cs="宋体"/>
                <w:color w:val="000000"/>
                <w:sz w:val="15"/>
                <w:szCs w:val="15"/>
              </w:rPr>
            </w:pPr>
            <w:r>
              <w:rPr>
                <w:rFonts w:ascii="宋体" w:hAnsi="宋体" w:cs="宋体"/>
                <w:color w:val="000000"/>
                <w:kern w:val="0"/>
                <w:sz w:val="15"/>
                <w:szCs w:val="15"/>
                <w:lang w:bidi="ar"/>
              </w:rPr>
              <w:t>4</w:t>
            </w:r>
          </w:p>
        </w:tc>
      </w:tr>
      <w:tr>
        <w:tblPrEx>
          <w:tblCellMar>
            <w:top w:w="0" w:type="dxa"/>
            <w:left w:w="108" w:type="dxa"/>
            <w:bottom w:w="0" w:type="dxa"/>
            <w:right w:w="108" w:type="dxa"/>
          </w:tblCellMar>
        </w:tblPrEx>
        <w:trPr>
          <w:trHeight w:val="640"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7</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000000"/>
                <w:sz w:val="15"/>
                <w:szCs w:val="15"/>
              </w:rPr>
            </w:pPr>
            <w:r>
              <w:rPr>
                <w:rFonts w:hint="eastAsia" w:ascii="宋体" w:hAnsi="宋体" w:cs="宋体"/>
                <w:color w:val="000000"/>
                <w:kern w:val="0"/>
                <w:sz w:val="15"/>
                <w:szCs w:val="15"/>
                <w:lang w:bidi="ar"/>
              </w:rPr>
              <w:t>新疆乡村信用体系建设与创新发展研究</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何剑</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Arial" w:hAnsi="Arial" w:cs="Arial"/>
                <w:color w:val="000000"/>
                <w:sz w:val="15"/>
                <w:szCs w:val="15"/>
              </w:rPr>
            </w:pPr>
            <w:r>
              <w:rPr>
                <w:rFonts w:ascii="Arial" w:hAnsi="Arial" w:cs="Arial"/>
                <w:color w:val="000000"/>
                <w:kern w:val="0"/>
                <w:sz w:val="15"/>
                <w:szCs w:val="15"/>
                <w:lang w:bidi="ar"/>
              </w:rPr>
              <w:t>2022-01-01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lang w:bidi="ar"/>
              </w:rPr>
              <w:t>纵向</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Arial" w:hAnsi="Arial" w:cs="Arial"/>
                <w:color w:val="000000"/>
                <w:sz w:val="15"/>
                <w:szCs w:val="15"/>
              </w:rPr>
            </w:pPr>
            <w:r>
              <w:rPr>
                <w:rFonts w:ascii="Arial" w:hAnsi="Arial" w:cs="Arial"/>
                <w:color w:val="000000"/>
                <w:kern w:val="0"/>
                <w:sz w:val="15"/>
                <w:szCs w:val="15"/>
                <w:lang w:bidi="ar"/>
              </w:rPr>
              <w:t>自治区社科基金</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00" w:firstLineChars="200"/>
              <w:jc w:val="both"/>
              <w:textAlignment w:val="center"/>
              <w:rPr>
                <w:rFonts w:ascii="宋体" w:hAnsi="宋体" w:cs="宋体"/>
                <w:color w:val="000000"/>
                <w:sz w:val="15"/>
                <w:szCs w:val="15"/>
              </w:rPr>
            </w:pPr>
            <w:r>
              <w:rPr>
                <w:rFonts w:ascii="宋体" w:hAnsi="宋体" w:cs="宋体"/>
                <w:color w:val="000000"/>
                <w:kern w:val="0"/>
                <w:sz w:val="15"/>
                <w:szCs w:val="15"/>
                <w:lang w:bidi="ar"/>
              </w:rPr>
              <w:t>4</w:t>
            </w:r>
          </w:p>
        </w:tc>
      </w:tr>
      <w:tr>
        <w:tblPrEx>
          <w:tblCellMar>
            <w:top w:w="0" w:type="dxa"/>
            <w:left w:w="108" w:type="dxa"/>
            <w:bottom w:w="0" w:type="dxa"/>
            <w:right w:w="108" w:type="dxa"/>
          </w:tblCellMar>
        </w:tblPrEx>
        <w:trPr>
          <w:trHeight w:val="640"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8</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000000"/>
                <w:sz w:val="15"/>
                <w:szCs w:val="15"/>
              </w:rPr>
            </w:pPr>
            <w:r>
              <w:rPr>
                <w:rFonts w:hint="eastAsia" w:ascii="宋体" w:hAnsi="宋体" w:cs="宋体"/>
                <w:color w:val="000000"/>
                <w:kern w:val="0"/>
                <w:sz w:val="15"/>
                <w:szCs w:val="15"/>
                <w:lang w:bidi="ar"/>
              </w:rPr>
              <w:t>金融支持实体经济高质量发展研究</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刘清娟</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Arial" w:hAnsi="Arial" w:cs="Arial"/>
                <w:color w:val="000000"/>
                <w:sz w:val="15"/>
                <w:szCs w:val="15"/>
              </w:rPr>
            </w:pPr>
            <w:r>
              <w:rPr>
                <w:rFonts w:ascii="Arial" w:hAnsi="Arial" w:cs="Arial"/>
                <w:color w:val="000000"/>
                <w:kern w:val="0"/>
                <w:sz w:val="15"/>
                <w:szCs w:val="15"/>
                <w:lang w:bidi="ar"/>
              </w:rPr>
              <w:t>2022-01-01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lang w:bidi="ar"/>
              </w:rPr>
              <w:t>纵向</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Arial" w:hAnsi="Arial" w:cs="Arial"/>
                <w:color w:val="000000"/>
                <w:sz w:val="15"/>
                <w:szCs w:val="15"/>
              </w:rPr>
            </w:pPr>
            <w:r>
              <w:rPr>
                <w:rFonts w:ascii="Arial" w:hAnsi="Arial" w:cs="Arial"/>
                <w:color w:val="000000"/>
                <w:kern w:val="0"/>
                <w:sz w:val="15"/>
                <w:szCs w:val="15"/>
                <w:lang w:bidi="ar"/>
              </w:rPr>
              <w:t>自治区社科基金</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00" w:firstLineChars="200"/>
              <w:jc w:val="both"/>
              <w:textAlignment w:val="center"/>
              <w:rPr>
                <w:rFonts w:ascii="宋体" w:hAnsi="宋体" w:cs="宋体"/>
                <w:color w:val="000000"/>
                <w:sz w:val="15"/>
                <w:szCs w:val="15"/>
              </w:rPr>
            </w:pPr>
            <w:r>
              <w:rPr>
                <w:rFonts w:ascii="宋体" w:hAnsi="宋体" w:cs="宋体"/>
                <w:color w:val="000000"/>
                <w:kern w:val="0"/>
                <w:sz w:val="15"/>
                <w:szCs w:val="15"/>
                <w:lang w:bidi="ar"/>
              </w:rPr>
              <w:t>4</w:t>
            </w:r>
          </w:p>
        </w:tc>
      </w:tr>
      <w:tr>
        <w:tblPrEx>
          <w:tblCellMar>
            <w:top w:w="0" w:type="dxa"/>
            <w:left w:w="108" w:type="dxa"/>
            <w:bottom w:w="0" w:type="dxa"/>
            <w:right w:w="108" w:type="dxa"/>
          </w:tblCellMar>
        </w:tblPrEx>
        <w:trPr>
          <w:trHeight w:val="640"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5"/>
                <w:szCs w:val="15"/>
                <w:lang w:bidi="ar"/>
              </w:rPr>
            </w:pPr>
            <w:r>
              <w:rPr>
                <w:rFonts w:ascii="宋体" w:hAnsi="宋体" w:cs="宋体"/>
                <w:color w:val="000000"/>
                <w:kern w:val="0"/>
                <w:sz w:val="15"/>
                <w:szCs w:val="15"/>
                <w:lang w:bidi="ar"/>
              </w:rPr>
              <w:t>9</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000000"/>
                <w:sz w:val="15"/>
                <w:szCs w:val="15"/>
              </w:rPr>
            </w:pPr>
            <w:r>
              <w:rPr>
                <w:rFonts w:hint="eastAsia" w:ascii="宋体" w:hAnsi="宋体" w:cs="宋体"/>
                <w:color w:val="000000"/>
                <w:kern w:val="0"/>
                <w:sz w:val="15"/>
                <w:szCs w:val="15"/>
                <w:lang w:bidi="ar"/>
              </w:rPr>
              <w:t>新疆特色林果业保险改进与创新研究</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王军</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Arial" w:hAnsi="Arial" w:cs="Arial"/>
                <w:color w:val="000000"/>
                <w:sz w:val="15"/>
                <w:szCs w:val="15"/>
              </w:rPr>
            </w:pPr>
            <w:r>
              <w:rPr>
                <w:rFonts w:ascii="Arial" w:hAnsi="Arial" w:cs="Arial"/>
                <w:color w:val="000000"/>
                <w:kern w:val="0"/>
                <w:sz w:val="15"/>
                <w:szCs w:val="15"/>
                <w:lang w:bidi="ar"/>
              </w:rPr>
              <w:t>2022-01-01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lang w:bidi="ar"/>
              </w:rPr>
              <w:t>纵向</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Arial" w:hAnsi="Arial" w:cs="Arial"/>
                <w:color w:val="000000"/>
                <w:sz w:val="15"/>
                <w:szCs w:val="15"/>
              </w:rPr>
            </w:pPr>
            <w:r>
              <w:rPr>
                <w:rFonts w:ascii="Arial" w:hAnsi="Arial" w:cs="Arial"/>
                <w:color w:val="000000"/>
                <w:kern w:val="0"/>
                <w:sz w:val="15"/>
                <w:szCs w:val="15"/>
                <w:lang w:bidi="ar"/>
              </w:rPr>
              <w:t>自治区社科基金</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00" w:firstLineChars="200"/>
              <w:jc w:val="both"/>
              <w:textAlignment w:val="center"/>
              <w:rPr>
                <w:rFonts w:ascii="宋体" w:hAnsi="宋体" w:cs="宋体"/>
                <w:color w:val="000000"/>
                <w:sz w:val="15"/>
                <w:szCs w:val="15"/>
              </w:rPr>
            </w:pPr>
            <w:r>
              <w:rPr>
                <w:rFonts w:ascii="宋体" w:hAnsi="宋体" w:cs="宋体"/>
                <w:color w:val="000000"/>
                <w:kern w:val="0"/>
                <w:sz w:val="15"/>
                <w:szCs w:val="15"/>
                <w:lang w:bidi="ar"/>
              </w:rPr>
              <w:t>4</w:t>
            </w:r>
          </w:p>
        </w:tc>
      </w:tr>
      <w:tr>
        <w:tblPrEx>
          <w:tblCellMar>
            <w:top w:w="0" w:type="dxa"/>
            <w:left w:w="108" w:type="dxa"/>
            <w:bottom w:w="0" w:type="dxa"/>
            <w:right w:w="108" w:type="dxa"/>
          </w:tblCellMar>
        </w:tblPrEx>
        <w:trPr>
          <w:trHeight w:val="640"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15"/>
                <w:szCs w:val="15"/>
              </w:rPr>
            </w:pPr>
          </w:p>
          <w:p>
            <w:pPr>
              <w:ind w:firstLine="450" w:firstLineChars="300"/>
              <w:jc w:val="both"/>
              <w:rPr>
                <w:sz w:val="15"/>
                <w:szCs w:val="15"/>
              </w:rPr>
            </w:pPr>
            <w:r>
              <w:rPr>
                <w:sz w:val="15"/>
                <w:szCs w:val="15"/>
              </w:rPr>
              <w:t>10</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000000"/>
                <w:sz w:val="15"/>
                <w:szCs w:val="15"/>
              </w:rPr>
            </w:pPr>
            <w:r>
              <w:rPr>
                <w:rFonts w:hint="eastAsia" w:ascii="宋体" w:hAnsi="宋体" w:cs="宋体"/>
                <w:color w:val="000000"/>
                <w:kern w:val="0"/>
                <w:sz w:val="15"/>
                <w:szCs w:val="15"/>
                <w:lang w:bidi="ar"/>
              </w:rPr>
              <w:t>新疆绿色金融助推产业结构升级的路径及政策研究</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张帅</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Arial" w:hAnsi="Arial" w:cs="Arial"/>
                <w:color w:val="000000"/>
                <w:sz w:val="15"/>
                <w:szCs w:val="15"/>
              </w:rPr>
            </w:pPr>
            <w:r>
              <w:rPr>
                <w:rFonts w:ascii="Arial" w:hAnsi="Arial" w:cs="Arial"/>
                <w:color w:val="000000"/>
                <w:kern w:val="0"/>
                <w:sz w:val="15"/>
                <w:szCs w:val="15"/>
                <w:lang w:bidi="ar"/>
              </w:rPr>
              <w:t>2022-01-01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lang w:bidi="ar"/>
              </w:rPr>
              <w:t>纵向</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Arial" w:hAnsi="Arial" w:cs="Arial"/>
                <w:color w:val="000000"/>
                <w:sz w:val="15"/>
                <w:szCs w:val="15"/>
              </w:rPr>
            </w:pPr>
            <w:r>
              <w:rPr>
                <w:rFonts w:ascii="Arial" w:hAnsi="Arial" w:cs="Arial"/>
                <w:color w:val="000000"/>
                <w:kern w:val="0"/>
                <w:sz w:val="15"/>
                <w:szCs w:val="15"/>
                <w:lang w:bidi="ar"/>
              </w:rPr>
              <w:t>自治区社科基金</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00" w:firstLineChars="200"/>
              <w:jc w:val="both"/>
              <w:textAlignment w:val="center"/>
              <w:rPr>
                <w:rFonts w:ascii="宋体" w:hAnsi="宋体" w:cs="宋体"/>
                <w:color w:val="000000"/>
                <w:sz w:val="15"/>
                <w:szCs w:val="15"/>
              </w:rPr>
            </w:pPr>
            <w:r>
              <w:rPr>
                <w:rFonts w:ascii="宋体" w:hAnsi="宋体" w:cs="宋体"/>
                <w:color w:val="000000"/>
                <w:kern w:val="0"/>
                <w:sz w:val="15"/>
                <w:szCs w:val="15"/>
                <w:lang w:bidi="ar"/>
              </w:rPr>
              <w:t>4</w:t>
            </w:r>
          </w:p>
        </w:tc>
      </w:tr>
      <w:tr>
        <w:tblPrEx>
          <w:tblCellMar>
            <w:top w:w="0" w:type="dxa"/>
            <w:left w:w="108" w:type="dxa"/>
            <w:bottom w:w="0" w:type="dxa"/>
            <w:right w:w="108" w:type="dxa"/>
          </w:tblCellMar>
        </w:tblPrEx>
        <w:trPr>
          <w:trHeight w:val="640"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50" w:firstLineChars="300"/>
              <w:jc w:val="both"/>
              <w:rPr>
                <w:sz w:val="15"/>
                <w:szCs w:val="15"/>
              </w:rPr>
            </w:pPr>
            <w:r>
              <w:rPr>
                <w:sz w:val="15"/>
                <w:szCs w:val="15"/>
              </w:rPr>
              <w:t>11</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000000"/>
                <w:sz w:val="15"/>
                <w:szCs w:val="15"/>
              </w:rPr>
            </w:pPr>
            <w:r>
              <w:rPr>
                <w:rFonts w:hint="eastAsia" w:ascii="宋体" w:hAnsi="宋体" w:cs="宋体"/>
                <w:color w:val="000000"/>
                <w:kern w:val="0"/>
                <w:sz w:val="15"/>
                <w:szCs w:val="15"/>
                <w:lang w:bidi="ar"/>
              </w:rPr>
              <w:t>“双碳”目标下新疆新能源项目绿色融资问题研究</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孙昕</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Arial" w:hAnsi="Arial" w:cs="Arial"/>
                <w:color w:val="000000"/>
                <w:sz w:val="15"/>
                <w:szCs w:val="15"/>
              </w:rPr>
            </w:pPr>
            <w:r>
              <w:rPr>
                <w:rFonts w:ascii="Arial" w:hAnsi="Arial" w:cs="Arial"/>
                <w:color w:val="000000"/>
                <w:kern w:val="0"/>
                <w:sz w:val="15"/>
                <w:szCs w:val="15"/>
                <w:lang w:bidi="ar"/>
              </w:rPr>
              <w:t>2022-01-01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lang w:bidi="ar"/>
              </w:rPr>
              <w:t>纵向</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Arial" w:hAnsi="Arial" w:cs="Arial"/>
                <w:color w:val="000000"/>
                <w:sz w:val="15"/>
                <w:szCs w:val="15"/>
              </w:rPr>
            </w:pPr>
            <w:r>
              <w:rPr>
                <w:rFonts w:ascii="Arial" w:hAnsi="Arial" w:cs="Arial"/>
                <w:color w:val="000000"/>
                <w:kern w:val="0"/>
                <w:sz w:val="15"/>
                <w:szCs w:val="15"/>
                <w:lang w:bidi="ar"/>
              </w:rPr>
              <w:t>自治区社科基金</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25" w:firstLineChars="150"/>
              <w:jc w:val="both"/>
              <w:textAlignment w:val="center"/>
              <w:rPr>
                <w:rFonts w:ascii="宋体" w:hAnsi="宋体" w:cs="宋体"/>
                <w:color w:val="000000"/>
                <w:sz w:val="15"/>
                <w:szCs w:val="15"/>
              </w:rPr>
            </w:pPr>
            <w:r>
              <w:rPr>
                <w:rFonts w:ascii="宋体" w:hAnsi="宋体" w:cs="宋体"/>
                <w:color w:val="000000"/>
                <w:kern w:val="0"/>
                <w:sz w:val="15"/>
                <w:szCs w:val="15"/>
                <w:lang w:bidi="ar"/>
              </w:rPr>
              <w:t>4</w:t>
            </w:r>
          </w:p>
        </w:tc>
      </w:tr>
      <w:tr>
        <w:tblPrEx>
          <w:tblCellMar>
            <w:top w:w="0" w:type="dxa"/>
            <w:left w:w="108" w:type="dxa"/>
            <w:bottom w:w="0" w:type="dxa"/>
            <w:right w:w="108" w:type="dxa"/>
          </w:tblCellMar>
        </w:tblPrEx>
        <w:trPr>
          <w:trHeight w:val="640"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50" w:firstLineChars="300"/>
              <w:jc w:val="both"/>
              <w:rPr>
                <w:sz w:val="15"/>
                <w:szCs w:val="15"/>
              </w:rPr>
            </w:pPr>
            <w:r>
              <w:rPr>
                <w:sz w:val="15"/>
                <w:szCs w:val="15"/>
              </w:rPr>
              <w:t>12</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000000"/>
                <w:sz w:val="15"/>
                <w:szCs w:val="15"/>
              </w:rPr>
            </w:pPr>
            <w:r>
              <w:rPr>
                <w:rFonts w:hint="eastAsia" w:ascii="宋体" w:hAnsi="宋体" w:cs="宋体"/>
                <w:color w:val="000000"/>
                <w:kern w:val="0"/>
                <w:sz w:val="15"/>
                <w:szCs w:val="15"/>
                <w:lang w:bidi="ar"/>
              </w:rPr>
              <w:t>数字金融服务新疆实体企业“脱虚向实”的路径与对策研究</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李季刚</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Arial" w:hAnsi="Arial" w:cs="Arial"/>
                <w:color w:val="000000"/>
                <w:sz w:val="15"/>
                <w:szCs w:val="15"/>
              </w:rPr>
            </w:pPr>
            <w:r>
              <w:rPr>
                <w:rFonts w:ascii="Arial" w:hAnsi="Arial" w:cs="Arial"/>
                <w:color w:val="000000"/>
                <w:kern w:val="0"/>
                <w:sz w:val="15"/>
                <w:szCs w:val="15"/>
                <w:lang w:bidi="ar"/>
              </w:rPr>
              <w:t>2022-01-01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lang w:bidi="ar"/>
              </w:rPr>
              <w:t>纵向</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Arial" w:hAnsi="Arial" w:cs="Arial"/>
                <w:color w:val="000000"/>
                <w:sz w:val="15"/>
                <w:szCs w:val="15"/>
              </w:rPr>
            </w:pPr>
            <w:r>
              <w:rPr>
                <w:rFonts w:ascii="Arial" w:hAnsi="Arial" w:cs="Arial"/>
                <w:color w:val="000000"/>
                <w:kern w:val="0"/>
                <w:sz w:val="15"/>
                <w:szCs w:val="15"/>
                <w:lang w:bidi="ar"/>
              </w:rPr>
              <w:t>自治区自然科学基金项目</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25" w:firstLineChars="150"/>
              <w:jc w:val="both"/>
              <w:textAlignment w:val="center"/>
              <w:rPr>
                <w:rFonts w:ascii="宋体" w:hAnsi="宋体" w:cs="宋体"/>
                <w:color w:val="000000"/>
                <w:sz w:val="15"/>
                <w:szCs w:val="15"/>
              </w:rPr>
            </w:pPr>
            <w:r>
              <w:rPr>
                <w:rFonts w:ascii="宋体" w:hAnsi="宋体" w:cs="宋体"/>
                <w:color w:val="000000"/>
                <w:kern w:val="0"/>
                <w:sz w:val="15"/>
                <w:szCs w:val="15"/>
                <w:lang w:bidi="ar"/>
              </w:rPr>
              <w:t>7</w:t>
            </w:r>
          </w:p>
        </w:tc>
      </w:tr>
      <w:tr>
        <w:tblPrEx>
          <w:tblCellMar>
            <w:top w:w="0" w:type="dxa"/>
            <w:left w:w="108" w:type="dxa"/>
            <w:bottom w:w="0" w:type="dxa"/>
            <w:right w:w="108" w:type="dxa"/>
          </w:tblCellMar>
        </w:tblPrEx>
        <w:trPr>
          <w:trHeight w:val="640"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50" w:firstLineChars="300"/>
              <w:jc w:val="both"/>
              <w:rPr>
                <w:sz w:val="15"/>
                <w:szCs w:val="15"/>
              </w:rPr>
            </w:pPr>
            <w:r>
              <w:rPr>
                <w:sz w:val="15"/>
                <w:szCs w:val="15"/>
              </w:rPr>
              <w:t>13</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bottom"/>
              <w:rPr>
                <w:rFonts w:ascii="Arial" w:hAnsi="Arial" w:cs="Arial"/>
                <w:color w:val="000000"/>
                <w:sz w:val="15"/>
                <w:szCs w:val="15"/>
              </w:rPr>
            </w:pPr>
            <w:r>
              <w:rPr>
                <w:rFonts w:ascii="Arial" w:hAnsi="Arial" w:cs="Arial"/>
                <w:color w:val="000000"/>
                <w:kern w:val="0"/>
                <w:sz w:val="15"/>
                <w:szCs w:val="15"/>
                <w:lang w:bidi="ar"/>
              </w:rPr>
              <w:t>乌鲁木齐市城建投资（集团）有限公司十四五发展规划编制</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张文中</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Arial" w:hAnsi="Arial" w:cs="Arial"/>
                <w:color w:val="000000"/>
                <w:sz w:val="15"/>
                <w:szCs w:val="15"/>
              </w:rPr>
            </w:pPr>
            <w:r>
              <w:rPr>
                <w:rFonts w:ascii="Arial" w:hAnsi="Arial" w:cs="Arial"/>
                <w:color w:val="000000"/>
                <w:kern w:val="0"/>
                <w:sz w:val="15"/>
                <w:szCs w:val="15"/>
                <w:lang w:bidi="ar"/>
              </w:rPr>
              <w:t>2021-09-30</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横向</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lang w:bidi="ar"/>
              </w:rPr>
              <w:t>横向项目</w:t>
            </w:r>
            <w:r>
              <w:rPr>
                <w:rFonts w:ascii="Arial" w:hAnsi="Arial" w:cs="Arial"/>
                <w:color w:val="000000"/>
                <w:kern w:val="0"/>
                <w:sz w:val="15"/>
                <w:szCs w:val="15"/>
                <w:lang w:bidi="ar"/>
              </w:rPr>
              <w:t>&gt;</w:t>
            </w:r>
            <w:r>
              <w:rPr>
                <w:rFonts w:hint="eastAsia" w:ascii="宋体" w:hAnsi="宋体" w:cs="宋体"/>
                <w:color w:val="000000"/>
                <w:kern w:val="0"/>
                <w:sz w:val="15"/>
                <w:szCs w:val="15"/>
                <w:lang w:bidi="ar"/>
              </w:rPr>
              <w:t>厅局级委托项目</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150" w:firstLineChars="100"/>
              <w:jc w:val="both"/>
              <w:textAlignment w:val="center"/>
              <w:rPr>
                <w:rFonts w:ascii="宋体" w:hAnsi="宋体" w:cs="宋体"/>
                <w:color w:val="000000"/>
                <w:kern w:val="0"/>
                <w:sz w:val="15"/>
                <w:szCs w:val="15"/>
                <w:lang w:bidi="ar"/>
              </w:rPr>
            </w:pPr>
            <w:r>
              <w:rPr>
                <w:rFonts w:ascii="宋体" w:hAnsi="宋体" w:cs="宋体"/>
                <w:color w:val="000000"/>
                <w:kern w:val="0"/>
                <w:sz w:val="15"/>
                <w:szCs w:val="15"/>
                <w:lang w:bidi="ar"/>
              </w:rPr>
              <w:t>9</w:t>
            </w:r>
            <w:r>
              <w:rPr>
                <w:rFonts w:hint="eastAsia" w:ascii="宋体" w:hAnsi="宋体" w:cs="宋体"/>
                <w:color w:val="000000"/>
                <w:kern w:val="0"/>
                <w:sz w:val="15"/>
                <w:szCs w:val="15"/>
                <w:lang w:eastAsia="zh-Hans" w:bidi="ar"/>
              </w:rPr>
              <w:t>.</w:t>
            </w:r>
            <w:r>
              <w:rPr>
                <w:rFonts w:ascii="宋体" w:hAnsi="宋体" w:cs="宋体"/>
                <w:color w:val="000000"/>
                <w:kern w:val="0"/>
                <w:sz w:val="15"/>
                <w:szCs w:val="15"/>
                <w:lang w:eastAsia="zh-Hans" w:bidi="ar"/>
              </w:rPr>
              <w:t>8</w:t>
            </w:r>
          </w:p>
        </w:tc>
      </w:tr>
      <w:tr>
        <w:tblPrEx>
          <w:tblCellMar>
            <w:top w:w="0" w:type="dxa"/>
            <w:left w:w="108" w:type="dxa"/>
            <w:bottom w:w="0" w:type="dxa"/>
            <w:right w:w="108" w:type="dxa"/>
          </w:tblCellMar>
        </w:tblPrEx>
        <w:trPr>
          <w:trHeight w:val="680"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总计</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5"/>
                <w:szCs w:val="15"/>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5"/>
                <w:szCs w:val="15"/>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5"/>
                <w:szCs w:val="15"/>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5"/>
                <w:szCs w:val="15"/>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5"/>
                <w:szCs w:val="15"/>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000000"/>
                <w:sz w:val="15"/>
                <w:szCs w:val="15"/>
              </w:rPr>
            </w:pPr>
            <w:r>
              <w:rPr>
                <w:rFonts w:ascii="宋体" w:hAnsi="宋体" w:cs="宋体"/>
                <w:color w:val="000000"/>
                <w:sz w:val="15"/>
                <w:szCs w:val="15"/>
              </w:rPr>
              <w:t>114</w:t>
            </w:r>
            <w:r>
              <w:rPr>
                <w:rFonts w:hint="eastAsia" w:ascii="宋体" w:hAnsi="宋体" w:cs="宋体"/>
                <w:color w:val="000000"/>
                <w:sz w:val="15"/>
                <w:szCs w:val="15"/>
                <w:lang w:eastAsia="zh-Hans"/>
              </w:rPr>
              <w:t>.</w:t>
            </w:r>
            <w:r>
              <w:rPr>
                <w:rFonts w:ascii="宋体" w:hAnsi="宋体" w:cs="宋体"/>
                <w:color w:val="000000"/>
                <w:sz w:val="15"/>
                <w:szCs w:val="15"/>
                <w:lang w:eastAsia="zh-Hans"/>
              </w:rPr>
              <w:t>8</w:t>
            </w:r>
          </w:p>
        </w:tc>
      </w:tr>
    </w:tbl>
    <w:p>
      <w:pPr>
        <w:pStyle w:val="17"/>
        <w:snapToGrid w:val="0"/>
        <w:spacing w:line="360" w:lineRule="auto"/>
        <w:ind w:firstLine="750" w:firstLineChars="500"/>
        <w:rPr>
          <w:rFonts w:ascii="宋体" w:hAnsi="宋体" w:cs="宋体"/>
          <w:color w:val="000000" w:themeColor="text1"/>
          <w:sz w:val="15"/>
          <w:szCs w:val="15"/>
          <w14:textFill>
            <w14:solidFill>
              <w14:schemeClr w14:val="tx1"/>
            </w14:solidFill>
          </w14:textFill>
        </w:rPr>
      </w:pPr>
    </w:p>
    <w:p>
      <w:pPr>
        <w:pStyle w:val="17"/>
        <w:snapToGrid w:val="0"/>
        <w:spacing w:line="360" w:lineRule="auto"/>
        <w:ind w:firstLine="1687" w:firstLineChars="600"/>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表7  核心期刊论文</w:t>
      </w:r>
    </w:p>
    <w:tbl>
      <w:tblPr>
        <w:tblStyle w:val="11"/>
        <w:tblW w:w="8220" w:type="dxa"/>
        <w:tblInd w:w="100" w:type="dxa"/>
        <w:tblLayout w:type="autofit"/>
        <w:tblCellMar>
          <w:top w:w="0" w:type="dxa"/>
          <w:left w:w="108" w:type="dxa"/>
          <w:bottom w:w="0" w:type="dxa"/>
          <w:right w:w="108" w:type="dxa"/>
        </w:tblCellMar>
      </w:tblPr>
      <w:tblGrid>
        <w:gridCol w:w="487"/>
        <w:gridCol w:w="650"/>
        <w:gridCol w:w="2444"/>
        <w:gridCol w:w="1110"/>
        <w:gridCol w:w="1240"/>
        <w:gridCol w:w="1061"/>
        <w:gridCol w:w="1228"/>
      </w:tblGrid>
      <w:tr>
        <w:tblPrEx>
          <w:tblCellMar>
            <w:top w:w="0" w:type="dxa"/>
            <w:left w:w="108" w:type="dxa"/>
            <w:bottom w:w="0" w:type="dxa"/>
            <w:right w:w="108" w:type="dxa"/>
          </w:tblCellMar>
        </w:tblPrEx>
        <w:trPr>
          <w:trHeight w:val="540"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序号</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形式</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名称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作者</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发表时间</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发表刊物</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级别</w:t>
            </w:r>
          </w:p>
        </w:tc>
      </w:tr>
      <w:tr>
        <w:tblPrEx>
          <w:tblCellMar>
            <w:top w:w="0" w:type="dxa"/>
            <w:left w:w="108" w:type="dxa"/>
            <w:bottom w:w="0" w:type="dxa"/>
            <w:right w:w="108" w:type="dxa"/>
          </w:tblCellMar>
        </w:tblPrEx>
        <w:trPr>
          <w:trHeight w:val="656"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13"/>
                <w:szCs w:val="13"/>
                <w14:textFill>
                  <w14:solidFill>
                    <w14:schemeClr w14:val="tx1"/>
                  </w14:solidFill>
                </w14:textFill>
              </w:rPr>
            </w:pPr>
            <w:r>
              <w:rPr>
                <w:rFonts w:hint="eastAsia" w:ascii="宋体" w:hAnsi="宋体" w:cs="宋体"/>
                <w:color w:val="000000" w:themeColor="text1"/>
                <w:kern w:val="0"/>
                <w:sz w:val="13"/>
                <w:szCs w:val="13"/>
                <w:lang w:bidi="ar"/>
                <w14:textFill>
                  <w14:solidFill>
                    <w14:schemeClr w14:val="tx1"/>
                  </w14:solidFill>
                </w14:textFill>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13"/>
                <w:szCs w:val="13"/>
                <w14:textFill>
                  <w14:solidFill>
                    <w14:schemeClr w14:val="tx1"/>
                  </w14:solidFill>
                </w14:textFill>
              </w:rPr>
            </w:pPr>
            <w:r>
              <w:rPr>
                <w:rFonts w:hint="eastAsia" w:ascii="宋体" w:hAnsi="宋体" w:cs="宋体"/>
                <w:color w:val="000000" w:themeColor="text1"/>
                <w:kern w:val="0"/>
                <w:sz w:val="13"/>
                <w:szCs w:val="13"/>
                <w:lang w:bidi="ar"/>
                <w14:textFill>
                  <w14:solidFill>
                    <w14:schemeClr w14:val="tx1"/>
                  </w14:solidFill>
                </w14:textFill>
              </w:rPr>
              <w:t>论文</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themeColor="text1"/>
                <w:sz w:val="13"/>
                <w:szCs w:val="13"/>
                <w14:textFill>
                  <w14:solidFill>
                    <w14:schemeClr w14:val="tx1"/>
                  </w14:solidFill>
                </w14:textFill>
              </w:rPr>
            </w:pPr>
            <w:r>
              <w:rPr>
                <w:rFonts w:ascii="Arial" w:hAnsi="Arial" w:cs="Arial"/>
                <w:color w:val="000000" w:themeColor="text1"/>
                <w:kern w:val="0"/>
                <w:sz w:val="13"/>
                <w:szCs w:val="13"/>
                <w:lang w:bidi="ar"/>
                <w14:textFill>
                  <w14:solidFill>
                    <w14:schemeClr w14:val="tx1"/>
                  </w14:solidFill>
                </w14:textFill>
              </w:rPr>
              <w:t>“营改增”与企业金融化——来自制造业的经验证据</w:t>
            </w:r>
          </w:p>
        </w:tc>
        <w:tc>
          <w:tcPr>
            <w:tcW w:w="111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color w:val="000000" w:themeColor="text1"/>
                <w:sz w:val="13"/>
                <w:szCs w:val="13"/>
                <w14:textFill>
                  <w14:solidFill>
                    <w14:schemeClr w14:val="tx1"/>
                  </w14:solidFill>
                </w14:textFill>
              </w:rPr>
            </w:pPr>
            <w:r>
              <w:rPr>
                <w:rFonts w:ascii="Arial" w:hAnsi="Arial"/>
                <w:color w:val="000000" w:themeColor="text1"/>
                <w:sz w:val="13"/>
                <w:szCs w:val="13"/>
                <w14:textFill>
                  <w14:solidFill>
                    <w14:schemeClr w14:val="tx1"/>
                  </w14:solidFill>
                </w14:textFill>
              </w:rPr>
              <w:t>强国令;王梦月（学）</w:t>
            </w:r>
          </w:p>
        </w:tc>
        <w:tc>
          <w:tcPr>
            <w:tcW w:w="124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color w:val="000000" w:themeColor="text1"/>
                <w:sz w:val="13"/>
                <w:szCs w:val="13"/>
                <w14:textFill>
                  <w14:solidFill>
                    <w14:schemeClr w14:val="tx1"/>
                  </w14:solidFill>
                </w14:textFill>
              </w:rPr>
            </w:pPr>
            <w:r>
              <w:rPr>
                <w:rFonts w:ascii="Arial" w:hAnsi="Arial"/>
                <w:color w:val="000000" w:themeColor="text1"/>
                <w:sz w:val="13"/>
                <w:szCs w:val="13"/>
                <w14:textFill>
                  <w14:solidFill>
                    <w14:schemeClr w14:val="tx1"/>
                  </w14:solidFill>
                </w14:textFill>
              </w:rPr>
              <w:t>2021-02-05</w:t>
            </w:r>
          </w:p>
        </w:tc>
        <w:tc>
          <w:tcPr>
            <w:tcW w:w="1061"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color w:val="000000" w:themeColor="text1"/>
                <w:sz w:val="13"/>
                <w:szCs w:val="13"/>
                <w14:textFill>
                  <w14:solidFill>
                    <w14:schemeClr w14:val="tx1"/>
                  </w14:solidFill>
                </w14:textFill>
              </w:rPr>
            </w:pPr>
            <w:r>
              <w:rPr>
                <w:rFonts w:ascii="Arial" w:hAnsi="Arial"/>
                <w:color w:val="000000" w:themeColor="text1"/>
                <w:sz w:val="13"/>
                <w:szCs w:val="13"/>
                <w14:textFill>
                  <w14:solidFill>
                    <w14:schemeClr w14:val="tx1"/>
                  </w14:solidFill>
                </w14:textFill>
              </w:rPr>
              <w:t>金融论坛</w:t>
            </w:r>
          </w:p>
        </w:tc>
        <w:tc>
          <w:tcPr>
            <w:tcW w:w="1228"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color w:val="000000" w:themeColor="text1"/>
                <w:sz w:val="13"/>
                <w:szCs w:val="13"/>
                <w14:textFill>
                  <w14:solidFill>
                    <w14:schemeClr w14:val="tx1"/>
                  </w14:solidFill>
                </w14:textFill>
              </w:rPr>
            </w:pPr>
            <w:r>
              <w:rPr>
                <w:rFonts w:ascii="Arial" w:hAnsi="Arial"/>
                <w:color w:val="000000" w:themeColor="text1"/>
                <w:sz w:val="13"/>
                <w:szCs w:val="13"/>
                <w14:textFill>
                  <w14:solidFill>
                    <w14:schemeClr w14:val="tx1"/>
                  </w14:solidFill>
                </w14:textFill>
              </w:rPr>
              <w:t>中文C+（CSSCI）</w:t>
            </w:r>
          </w:p>
        </w:tc>
      </w:tr>
      <w:tr>
        <w:tblPrEx>
          <w:tblCellMar>
            <w:top w:w="0" w:type="dxa"/>
            <w:left w:w="108" w:type="dxa"/>
            <w:bottom w:w="0" w:type="dxa"/>
            <w:right w:w="108" w:type="dxa"/>
          </w:tblCellMar>
        </w:tblPrEx>
        <w:trPr>
          <w:trHeight w:val="765"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13"/>
                <w:szCs w:val="13"/>
                <w14:textFill>
                  <w14:solidFill>
                    <w14:schemeClr w14:val="tx1"/>
                  </w14:solidFill>
                </w14:textFill>
              </w:rPr>
            </w:pPr>
            <w:r>
              <w:rPr>
                <w:rFonts w:hint="eastAsia" w:ascii="宋体" w:hAnsi="宋体" w:cs="宋体"/>
                <w:color w:val="000000" w:themeColor="text1"/>
                <w:kern w:val="0"/>
                <w:sz w:val="13"/>
                <w:szCs w:val="13"/>
                <w:lang w:bidi="ar"/>
                <w14:textFill>
                  <w14:solidFill>
                    <w14:schemeClr w14:val="tx1"/>
                  </w14:solidFill>
                </w14:textFill>
              </w:rPr>
              <w:t>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13"/>
                <w:szCs w:val="13"/>
                <w14:textFill>
                  <w14:solidFill>
                    <w14:schemeClr w14:val="tx1"/>
                  </w14:solidFill>
                </w14:textFill>
              </w:rPr>
            </w:pPr>
            <w:r>
              <w:rPr>
                <w:rFonts w:hint="eastAsia" w:ascii="宋体" w:hAnsi="宋体" w:cs="宋体"/>
                <w:color w:val="000000" w:themeColor="text1"/>
                <w:kern w:val="0"/>
                <w:sz w:val="13"/>
                <w:szCs w:val="13"/>
                <w:lang w:bidi="ar"/>
                <w14:textFill>
                  <w14:solidFill>
                    <w14:schemeClr w14:val="tx1"/>
                  </w14:solidFill>
                </w14:textFill>
              </w:rPr>
              <w:t>论文</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themeColor="text1"/>
                <w:sz w:val="13"/>
                <w:szCs w:val="13"/>
                <w14:textFill>
                  <w14:solidFill>
                    <w14:schemeClr w14:val="tx1"/>
                  </w14:solidFill>
                </w14:textFill>
              </w:rPr>
            </w:pPr>
            <w:r>
              <w:rPr>
                <w:rFonts w:ascii="Arial" w:hAnsi="Arial" w:cs="Arial"/>
                <w:color w:val="000000" w:themeColor="text1"/>
                <w:kern w:val="0"/>
                <w:sz w:val="13"/>
                <w:szCs w:val="13"/>
                <w:lang w:bidi="ar"/>
                <w14:textFill>
                  <w14:solidFill>
                    <w14:schemeClr w14:val="tx1"/>
                  </w14:solidFill>
                </w14:textFill>
              </w:rPr>
              <w:t>制度环境与金融集聚——基于“丝绸之路经济带”沿线九省区的经验数据</w:t>
            </w:r>
          </w:p>
        </w:tc>
        <w:tc>
          <w:tcPr>
            <w:tcW w:w="111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color w:val="000000" w:themeColor="text1"/>
                <w:sz w:val="13"/>
                <w:szCs w:val="13"/>
                <w14:textFill>
                  <w14:solidFill>
                    <w14:schemeClr w14:val="tx1"/>
                  </w14:solidFill>
                </w14:textFill>
              </w:rPr>
            </w:pPr>
            <w:r>
              <w:rPr>
                <w:rFonts w:ascii="Arial" w:hAnsi="Arial"/>
                <w:color w:val="000000" w:themeColor="text1"/>
                <w:sz w:val="13"/>
                <w:szCs w:val="13"/>
                <w14:textFill>
                  <w14:solidFill>
                    <w14:schemeClr w14:val="tx1"/>
                  </w14:solidFill>
                </w14:textFill>
              </w:rPr>
              <w:t>张文中;蔡青青（学）;克甝（学）;杨习铭</w:t>
            </w:r>
          </w:p>
        </w:tc>
        <w:tc>
          <w:tcPr>
            <w:tcW w:w="124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color w:val="000000" w:themeColor="text1"/>
                <w:sz w:val="13"/>
                <w:szCs w:val="13"/>
                <w14:textFill>
                  <w14:solidFill>
                    <w14:schemeClr w14:val="tx1"/>
                  </w14:solidFill>
                </w14:textFill>
              </w:rPr>
            </w:pPr>
            <w:r>
              <w:rPr>
                <w:rFonts w:ascii="Arial" w:hAnsi="Arial"/>
                <w:color w:val="000000" w:themeColor="text1"/>
                <w:sz w:val="13"/>
                <w:szCs w:val="13"/>
                <w14:textFill>
                  <w14:solidFill>
                    <w14:schemeClr w14:val="tx1"/>
                  </w14:solidFill>
                </w14:textFill>
              </w:rPr>
              <w:t>2021-02-10</w:t>
            </w:r>
          </w:p>
        </w:tc>
        <w:tc>
          <w:tcPr>
            <w:tcW w:w="1061"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color w:val="000000" w:themeColor="text1"/>
                <w:sz w:val="13"/>
                <w:szCs w:val="13"/>
                <w14:textFill>
                  <w14:solidFill>
                    <w14:schemeClr w14:val="tx1"/>
                  </w14:solidFill>
                </w14:textFill>
              </w:rPr>
            </w:pPr>
            <w:r>
              <w:rPr>
                <w:rFonts w:ascii="Arial" w:hAnsi="Arial"/>
                <w:color w:val="000000" w:themeColor="text1"/>
                <w:sz w:val="13"/>
                <w:szCs w:val="13"/>
                <w14:textFill>
                  <w14:solidFill>
                    <w14:schemeClr w14:val="tx1"/>
                  </w14:solidFill>
                </w14:textFill>
              </w:rPr>
              <w:t>统计与信息论坛</w:t>
            </w:r>
          </w:p>
        </w:tc>
        <w:tc>
          <w:tcPr>
            <w:tcW w:w="1228"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color w:val="000000" w:themeColor="text1"/>
                <w:sz w:val="13"/>
                <w:szCs w:val="13"/>
                <w14:textFill>
                  <w14:solidFill>
                    <w14:schemeClr w14:val="tx1"/>
                  </w14:solidFill>
                </w14:textFill>
              </w:rPr>
            </w:pPr>
            <w:r>
              <w:rPr>
                <w:rFonts w:ascii="Arial" w:hAnsi="Arial"/>
                <w:color w:val="000000" w:themeColor="text1"/>
                <w:sz w:val="13"/>
                <w:szCs w:val="13"/>
                <w14:textFill>
                  <w14:solidFill>
                    <w14:schemeClr w14:val="tx1"/>
                  </w14:solidFill>
                </w14:textFill>
              </w:rPr>
              <w:t>中文C+（CSSCI）</w:t>
            </w:r>
          </w:p>
        </w:tc>
      </w:tr>
      <w:tr>
        <w:tblPrEx>
          <w:tblCellMar>
            <w:top w:w="0" w:type="dxa"/>
            <w:left w:w="108" w:type="dxa"/>
            <w:bottom w:w="0" w:type="dxa"/>
            <w:right w:w="108" w:type="dxa"/>
          </w:tblCellMar>
        </w:tblPrEx>
        <w:trPr>
          <w:trHeight w:val="765"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13"/>
                <w:szCs w:val="13"/>
                <w14:textFill>
                  <w14:solidFill>
                    <w14:schemeClr w14:val="tx1"/>
                  </w14:solidFill>
                </w14:textFill>
              </w:rPr>
            </w:pPr>
            <w:r>
              <w:rPr>
                <w:rFonts w:hint="eastAsia" w:ascii="宋体" w:hAnsi="宋体" w:cs="宋体"/>
                <w:color w:val="000000" w:themeColor="text1"/>
                <w:kern w:val="0"/>
                <w:sz w:val="13"/>
                <w:szCs w:val="13"/>
                <w:lang w:bidi="ar"/>
                <w14:textFill>
                  <w14:solidFill>
                    <w14:schemeClr w14:val="tx1"/>
                  </w14:solidFill>
                </w14:textFill>
              </w:rPr>
              <w:t>3</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13"/>
                <w:szCs w:val="13"/>
                <w14:textFill>
                  <w14:solidFill>
                    <w14:schemeClr w14:val="tx1"/>
                  </w14:solidFill>
                </w14:textFill>
              </w:rPr>
            </w:pPr>
            <w:r>
              <w:rPr>
                <w:rFonts w:hint="eastAsia" w:ascii="宋体" w:hAnsi="宋体" w:cs="宋体"/>
                <w:color w:val="000000" w:themeColor="text1"/>
                <w:kern w:val="0"/>
                <w:sz w:val="13"/>
                <w:szCs w:val="13"/>
                <w:lang w:bidi="ar"/>
                <w14:textFill>
                  <w14:solidFill>
                    <w14:schemeClr w14:val="tx1"/>
                  </w14:solidFill>
                </w14:textFill>
              </w:rPr>
              <w:t>论文</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themeColor="text1"/>
                <w:sz w:val="13"/>
                <w:szCs w:val="13"/>
                <w14:textFill>
                  <w14:solidFill>
                    <w14:schemeClr w14:val="tx1"/>
                  </w14:solidFill>
                </w14:textFill>
              </w:rPr>
            </w:pPr>
            <w:r>
              <w:rPr>
                <w:rFonts w:ascii="Arial" w:hAnsi="Arial" w:cs="Arial"/>
                <w:color w:val="000000" w:themeColor="text1"/>
                <w:kern w:val="0"/>
                <w:sz w:val="13"/>
                <w:szCs w:val="13"/>
                <w:lang w:bidi="ar"/>
                <w14:textFill>
                  <w14:solidFill>
                    <w14:schemeClr w14:val="tx1"/>
                  </w14:solidFill>
                </w14:textFill>
              </w:rPr>
              <w:t>西部少数民族地区普惠金融:减贫效应及其异质性</w:t>
            </w:r>
          </w:p>
        </w:tc>
        <w:tc>
          <w:tcPr>
            <w:tcW w:w="111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color w:val="000000" w:themeColor="text1"/>
                <w:sz w:val="13"/>
                <w:szCs w:val="13"/>
                <w14:textFill>
                  <w14:solidFill>
                    <w14:schemeClr w14:val="tx1"/>
                  </w14:solidFill>
                </w14:textFill>
              </w:rPr>
            </w:pPr>
            <w:r>
              <w:rPr>
                <w:rFonts w:ascii="Arial" w:hAnsi="Arial"/>
                <w:color w:val="000000" w:themeColor="text1"/>
                <w:sz w:val="13"/>
                <w:szCs w:val="13"/>
                <w14:textFill>
                  <w14:solidFill>
                    <w14:schemeClr w14:val="tx1"/>
                  </w14:solidFill>
                </w14:textFill>
              </w:rPr>
              <w:t>李季刚;赵燕（学）</w:t>
            </w:r>
          </w:p>
        </w:tc>
        <w:tc>
          <w:tcPr>
            <w:tcW w:w="124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color w:val="000000" w:themeColor="text1"/>
                <w:sz w:val="13"/>
                <w:szCs w:val="13"/>
                <w14:textFill>
                  <w14:solidFill>
                    <w14:schemeClr w14:val="tx1"/>
                  </w14:solidFill>
                </w14:textFill>
              </w:rPr>
            </w:pPr>
            <w:r>
              <w:rPr>
                <w:rFonts w:ascii="Arial" w:hAnsi="Arial"/>
                <w:color w:val="000000" w:themeColor="text1"/>
                <w:sz w:val="13"/>
                <w:szCs w:val="13"/>
                <w14:textFill>
                  <w14:solidFill>
                    <w14:schemeClr w14:val="tx1"/>
                  </w14:solidFill>
                </w14:textFill>
              </w:rPr>
              <w:t>2021-04-10</w:t>
            </w:r>
          </w:p>
        </w:tc>
        <w:tc>
          <w:tcPr>
            <w:tcW w:w="1061"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color w:val="000000" w:themeColor="text1"/>
                <w:sz w:val="13"/>
                <w:szCs w:val="13"/>
                <w14:textFill>
                  <w14:solidFill>
                    <w14:schemeClr w14:val="tx1"/>
                  </w14:solidFill>
                </w14:textFill>
              </w:rPr>
            </w:pPr>
            <w:r>
              <w:rPr>
                <w:rFonts w:ascii="Arial" w:hAnsi="Arial"/>
                <w:color w:val="000000" w:themeColor="text1"/>
                <w:sz w:val="13"/>
                <w:szCs w:val="13"/>
                <w14:textFill>
                  <w14:solidFill>
                    <w14:schemeClr w14:val="tx1"/>
                  </w14:solidFill>
                </w14:textFill>
              </w:rPr>
              <w:t>地域研究与开发</w:t>
            </w:r>
          </w:p>
        </w:tc>
        <w:tc>
          <w:tcPr>
            <w:tcW w:w="1228"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color w:val="000000" w:themeColor="text1"/>
                <w:sz w:val="13"/>
                <w:szCs w:val="13"/>
                <w14:textFill>
                  <w14:solidFill>
                    <w14:schemeClr w14:val="tx1"/>
                  </w14:solidFill>
                </w14:textFill>
              </w:rPr>
            </w:pPr>
            <w:r>
              <w:rPr>
                <w:rFonts w:ascii="Arial" w:hAnsi="Arial"/>
                <w:color w:val="000000" w:themeColor="text1"/>
                <w:sz w:val="13"/>
                <w:szCs w:val="13"/>
                <w14:textFill>
                  <w14:solidFill>
                    <w14:schemeClr w14:val="tx1"/>
                  </w14:solidFill>
                </w14:textFill>
              </w:rPr>
              <w:t>中文C+（CSSCI）</w:t>
            </w:r>
          </w:p>
        </w:tc>
      </w:tr>
      <w:tr>
        <w:tblPrEx>
          <w:tblCellMar>
            <w:top w:w="0" w:type="dxa"/>
            <w:left w:w="108" w:type="dxa"/>
            <w:bottom w:w="0" w:type="dxa"/>
            <w:right w:w="108" w:type="dxa"/>
          </w:tblCellMar>
        </w:tblPrEx>
        <w:trPr>
          <w:trHeight w:val="510"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13"/>
                <w:szCs w:val="13"/>
                <w14:textFill>
                  <w14:solidFill>
                    <w14:schemeClr w14:val="tx1"/>
                  </w14:solidFill>
                </w14:textFill>
              </w:rPr>
            </w:pPr>
            <w:r>
              <w:rPr>
                <w:rFonts w:hint="eastAsia" w:ascii="宋体" w:hAnsi="宋体" w:cs="宋体"/>
                <w:color w:val="000000" w:themeColor="text1"/>
                <w:kern w:val="0"/>
                <w:sz w:val="13"/>
                <w:szCs w:val="13"/>
                <w:lang w:bidi="ar"/>
                <w14:textFill>
                  <w14:solidFill>
                    <w14:schemeClr w14:val="tx1"/>
                  </w14:solidFill>
                </w14:textFill>
              </w:rPr>
              <w:t>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13"/>
                <w:szCs w:val="13"/>
                <w14:textFill>
                  <w14:solidFill>
                    <w14:schemeClr w14:val="tx1"/>
                  </w14:solidFill>
                </w14:textFill>
              </w:rPr>
            </w:pPr>
            <w:r>
              <w:rPr>
                <w:rFonts w:hint="eastAsia" w:ascii="宋体" w:hAnsi="宋体" w:cs="宋体"/>
                <w:color w:val="000000" w:themeColor="text1"/>
                <w:kern w:val="0"/>
                <w:sz w:val="13"/>
                <w:szCs w:val="13"/>
                <w:lang w:bidi="ar"/>
                <w14:textFill>
                  <w14:solidFill>
                    <w14:schemeClr w14:val="tx1"/>
                  </w14:solidFill>
                </w14:textFill>
              </w:rPr>
              <w:t>论文</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themeColor="text1"/>
                <w:sz w:val="13"/>
                <w:szCs w:val="13"/>
                <w14:textFill>
                  <w14:solidFill>
                    <w14:schemeClr w14:val="tx1"/>
                  </w14:solidFill>
                </w14:textFill>
              </w:rPr>
            </w:pPr>
            <w:r>
              <w:rPr>
                <w:rFonts w:ascii="Arial" w:hAnsi="Arial" w:cs="Arial"/>
                <w:color w:val="000000" w:themeColor="text1"/>
                <w:kern w:val="0"/>
                <w:sz w:val="13"/>
                <w:szCs w:val="13"/>
                <w:lang w:bidi="ar"/>
                <w14:textFill>
                  <w14:solidFill>
                    <w14:schemeClr w14:val="tx1"/>
                  </w14:solidFill>
                </w14:textFill>
              </w:rPr>
              <w:t>数字普惠金融发展与乡村振兴关系的实证（网络首发）</w:t>
            </w:r>
          </w:p>
        </w:tc>
        <w:tc>
          <w:tcPr>
            <w:tcW w:w="111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color w:val="000000" w:themeColor="text1"/>
                <w:sz w:val="13"/>
                <w:szCs w:val="13"/>
                <w14:textFill>
                  <w14:solidFill>
                    <w14:schemeClr w14:val="tx1"/>
                  </w14:solidFill>
                </w14:textFill>
              </w:rPr>
            </w:pPr>
            <w:r>
              <w:rPr>
                <w:rFonts w:ascii="Arial" w:hAnsi="Arial"/>
                <w:color w:val="000000" w:themeColor="text1"/>
                <w:sz w:val="13"/>
                <w:szCs w:val="13"/>
                <w14:textFill>
                  <w14:solidFill>
                    <w14:schemeClr w14:val="tx1"/>
                  </w14:solidFill>
                </w14:textFill>
              </w:rPr>
              <w:t>李季刚;马俊（学）</w:t>
            </w:r>
          </w:p>
        </w:tc>
        <w:tc>
          <w:tcPr>
            <w:tcW w:w="124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color w:val="000000" w:themeColor="text1"/>
                <w:sz w:val="13"/>
                <w:szCs w:val="13"/>
                <w14:textFill>
                  <w14:solidFill>
                    <w14:schemeClr w14:val="tx1"/>
                  </w14:solidFill>
                </w14:textFill>
              </w:rPr>
            </w:pPr>
            <w:r>
              <w:rPr>
                <w:rFonts w:ascii="Arial" w:hAnsi="Arial"/>
                <w:color w:val="000000" w:themeColor="text1"/>
                <w:sz w:val="13"/>
                <w:szCs w:val="13"/>
                <w14:textFill>
                  <w14:solidFill>
                    <w14:schemeClr w14:val="tx1"/>
                  </w14:solidFill>
                </w14:textFill>
              </w:rPr>
              <w:t>2021-04-26</w:t>
            </w:r>
          </w:p>
        </w:tc>
        <w:tc>
          <w:tcPr>
            <w:tcW w:w="1061"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color w:val="000000" w:themeColor="text1"/>
                <w:sz w:val="13"/>
                <w:szCs w:val="13"/>
                <w14:textFill>
                  <w14:solidFill>
                    <w14:schemeClr w14:val="tx1"/>
                  </w14:solidFill>
                </w14:textFill>
              </w:rPr>
            </w:pPr>
            <w:r>
              <w:rPr>
                <w:rFonts w:ascii="Arial" w:hAnsi="Arial"/>
                <w:color w:val="000000" w:themeColor="text1"/>
                <w:sz w:val="13"/>
                <w:szCs w:val="13"/>
                <w14:textFill>
                  <w14:solidFill>
                    <w14:schemeClr w14:val="tx1"/>
                  </w14:solidFill>
                </w14:textFill>
              </w:rPr>
              <w:t>统计与决策</w:t>
            </w:r>
          </w:p>
        </w:tc>
        <w:tc>
          <w:tcPr>
            <w:tcW w:w="1228"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color w:val="000000" w:themeColor="text1"/>
                <w:sz w:val="13"/>
                <w:szCs w:val="13"/>
                <w14:textFill>
                  <w14:solidFill>
                    <w14:schemeClr w14:val="tx1"/>
                  </w14:solidFill>
                </w14:textFill>
              </w:rPr>
            </w:pPr>
            <w:r>
              <w:rPr>
                <w:rFonts w:ascii="Arial" w:hAnsi="Arial"/>
                <w:color w:val="000000" w:themeColor="text1"/>
                <w:sz w:val="13"/>
                <w:szCs w:val="13"/>
                <w14:textFill>
                  <w14:solidFill>
                    <w14:schemeClr w14:val="tx1"/>
                  </w14:solidFill>
                </w14:textFill>
              </w:rPr>
              <w:t>中文C+（CSSCI）</w:t>
            </w:r>
          </w:p>
        </w:tc>
      </w:tr>
      <w:tr>
        <w:tblPrEx>
          <w:tblCellMar>
            <w:top w:w="0" w:type="dxa"/>
            <w:left w:w="108" w:type="dxa"/>
            <w:bottom w:w="0" w:type="dxa"/>
            <w:right w:w="108" w:type="dxa"/>
          </w:tblCellMar>
        </w:tblPrEx>
        <w:trPr>
          <w:trHeight w:val="667"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13"/>
                <w:szCs w:val="13"/>
                <w14:textFill>
                  <w14:solidFill>
                    <w14:schemeClr w14:val="tx1"/>
                  </w14:solidFill>
                </w14:textFill>
              </w:rPr>
            </w:pPr>
            <w:r>
              <w:rPr>
                <w:rFonts w:hint="eastAsia" w:ascii="宋体" w:hAnsi="宋体" w:cs="宋体"/>
                <w:color w:val="000000" w:themeColor="text1"/>
                <w:kern w:val="0"/>
                <w:sz w:val="13"/>
                <w:szCs w:val="13"/>
                <w:lang w:bidi="ar"/>
                <w14:textFill>
                  <w14:solidFill>
                    <w14:schemeClr w14:val="tx1"/>
                  </w14:solidFill>
                </w14:textFill>
              </w:rPr>
              <w:t>5</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13"/>
                <w:szCs w:val="13"/>
                <w14:textFill>
                  <w14:solidFill>
                    <w14:schemeClr w14:val="tx1"/>
                  </w14:solidFill>
                </w14:textFill>
              </w:rPr>
            </w:pPr>
            <w:r>
              <w:rPr>
                <w:rFonts w:hint="eastAsia" w:ascii="宋体" w:hAnsi="宋体" w:cs="宋体"/>
                <w:color w:val="000000" w:themeColor="text1"/>
                <w:kern w:val="0"/>
                <w:sz w:val="13"/>
                <w:szCs w:val="13"/>
                <w:lang w:bidi="ar"/>
                <w14:textFill>
                  <w14:solidFill>
                    <w14:schemeClr w14:val="tx1"/>
                  </w14:solidFill>
                </w14:textFill>
              </w:rPr>
              <w:t>论文</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themeColor="text1"/>
                <w:sz w:val="13"/>
                <w:szCs w:val="13"/>
                <w14:textFill>
                  <w14:solidFill>
                    <w14:schemeClr w14:val="tx1"/>
                  </w14:solidFill>
                </w14:textFill>
              </w:rPr>
            </w:pPr>
            <w:r>
              <w:rPr>
                <w:rFonts w:ascii="Arial" w:hAnsi="Arial" w:cs="Arial"/>
                <w:color w:val="000000" w:themeColor="text1"/>
                <w:kern w:val="0"/>
                <w:sz w:val="13"/>
                <w:szCs w:val="13"/>
                <w:lang w:bidi="ar"/>
                <w14:textFill>
                  <w14:solidFill>
                    <w14:schemeClr w14:val="tx1"/>
                  </w14:solidFill>
                </w14:textFill>
              </w:rPr>
              <w:t>数字化转型与我国制造业全球价值链攀升效应研究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color w:val="000000" w:themeColor="text1"/>
                <w:sz w:val="13"/>
                <w:szCs w:val="13"/>
                <w14:textFill>
                  <w14:solidFill>
                    <w14:schemeClr w14:val="tx1"/>
                  </w14:solidFill>
                </w14:textFill>
              </w:rPr>
            </w:pPr>
            <w:r>
              <w:rPr>
                <w:rFonts w:ascii="Arial" w:hAnsi="Arial"/>
                <w:color w:val="000000" w:themeColor="text1"/>
                <w:sz w:val="13"/>
                <w:szCs w:val="13"/>
                <w14:textFill>
                  <w14:solidFill>
                    <w14:schemeClr w14:val="tx1"/>
                  </w14:solidFill>
                </w14:textFill>
              </w:rPr>
              <w:t>何文彬</w:t>
            </w:r>
          </w:p>
        </w:tc>
        <w:tc>
          <w:tcPr>
            <w:tcW w:w="124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color w:val="000000" w:themeColor="text1"/>
                <w:sz w:val="13"/>
                <w:szCs w:val="13"/>
                <w14:textFill>
                  <w14:solidFill>
                    <w14:schemeClr w14:val="tx1"/>
                  </w14:solidFill>
                </w14:textFill>
              </w:rPr>
            </w:pPr>
            <w:r>
              <w:rPr>
                <w:rFonts w:ascii="Arial" w:hAnsi="Arial"/>
                <w:color w:val="000000" w:themeColor="text1"/>
                <w:sz w:val="13"/>
                <w:szCs w:val="13"/>
                <w14:textFill>
                  <w14:solidFill>
                    <w14:schemeClr w14:val="tx1"/>
                  </w14:solidFill>
                </w14:textFill>
              </w:rPr>
              <w:t>2021-05-27</w:t>
            </w:r>
          </w:p>
        </w:tc>
        <w:tc>
          <w:tcPr>
            <w:tcW w:w="1061"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color w:val="000000" w:themeColor="text1"/>
                <w:sz w:val="13"/>
                <w:szCs w:val="13"/>
                <w14:textFill>
                  <w14:solidFill>
                    <w14:schemeClr w14:val="tx1"/>
                  </w14:solidFill>
                </w14:textFill>
              </w:rPr>
            </w:pPr>
            <w:r>
              <w:rPr>
                <w:rFonts w:ascii="Arial" w:hAnsi="Arial"/>
                <w:color w:val="000000" w:themeColor="text1"/>
                <w:sz w:val="13"/>
                <w:szCs w:val="13"/>
                <w14:textFill>
                  <w14:solidFill>
                    <w14:schemeClr w14:val="tx1"/>
                  </w14:solidFill>
                </w14:textFill>
              </w:rPr>
              <w:t>统计与决策</w:t>
            </w:r>
          </w:p>
        </w:tc>
        <w:tc>
          <w:tcPr>
            <w:tcW w:w="1228"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color w:val="000000" w:themeColor="text1"/>
                <w:sz w:val="13"/>
                <w:szCs w:val="13"/>
                <w14:textFill>
                  <w14:solidFill>
                    <w14:schemeClr w14:val="tx1"/>
                  </w14:solidFill>
                </w14:textFill>
              </w:rPr>
            </w:pPr>
            <w:r>
              <w:rPr>
                <w:rFonts w:ascii="Arial" w:hAnsi="Arial"/>
                <w:color w:val="000000" w:themeColor="text1"/>
                <w:sz w:val="13"/>
                <w:szCs w:val="13"/>
                <w14:textFill>
                  <w14:solidFill>
                    <w14:schemeClr w14:val="tx1"/>
                  </w14:solidFill>
                </w14:textFill>
              </w:rPr>
              <w:t>中文C+（CSSCI）</w:t>
            </w:r>
          </w:p>
        </w:tc>
      </w:tr>
      <w:tr>
        <w:tblPrEx>
          <w:tblCellMar>
            <w:top w:w="0" w:type="dxa"/>
            <w:left w:w="108" w:type="dxa"/>
            <w:bottom w:w="0" w:type="dxa"/>
            <w:right w:w="108" w:type="dxa"/>
          </w:tblCellMar>
        </w:tblPrEx>
        <w:trPr>
          <w:trHeight w:val="765"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13"/>
                <w:szCs w:val="13"/>
                <w14:textFill>
                  <w14:solidFill>
                    <w14:schemeClr w14:val="tx1"/>
                  </w14:solidFill>
                </w14:textFill>
              </w:rPr>
            </w:pPr>
            <w:r>
              <w:rPr>
                <w:rFonts w:hint="eastAsia" w:ascii="宋体" w:hAnsi="宋体" w:cs="宋体"/>
                <w:color w:val="000000" w:themeColor="text1"/>
                <w:kern w:val="0"/>
                <w:sz w:val="13"/>
                <w:szCs w:val="13"/>
                <w:lang w:bidi="ar"/>
                <w14:textFill>
                  <w14:solidFill>
                    <w14:schemeClr w14:val="tx1"/>
                  </w14:solidFill>
                </w14:textFill>
              </w:rPr>
              <w:t>6</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13"/>
                <w:szCs w:val="13"/>
                <w14:textFill>
                  <w14:solidFill>
                    <w14:schemeClr w14:val="tx1"/>
                  </w14:solidFill>
                </w14:textFill>
              </w:rPr>
            </w:pPr>
            <w:r>
              <w:rPr>
                <w:rFonts w:hint="eastAsia" w:ascii="宋体" w:hAnsi="宋体" w:cs="宋体"/>
                <w:color w:val="000000" w:themeColor="text1"/>
                <w:kern w:val="0"/>
                <w:sz w:val="13"/>
                <w:szCs w:val="13"/>
                <w:lang w:bidi="ar"/>
                <w14:textFill>
                  <w14:solidFill>
                    <w14:schemeClr w14:val="tx1"/>
                  </w14:solidFill>
                </w14:textFill>
              </w:rPr>
              <w:t>论文</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themeColor="text1"/>
                <w:sz w:val="13"/>
                <w:szCs w:val="13"/>
                <w14:textFill>
                  <w14:solidFill>
                    <w14:schemeClr w14:val="tx1"/>
                  </w14:solidFill>
                </w14:textFill>
              </w:rPr>
            </w:pPr>
            <w:r>
              <w:rPr>
                <w:rFonts w:ascii="Arial" w:hAnsi="Arial" w:cs="Arial"/>
                <w:color w:val="000000" w:themeColor="text1"/>
                <w:kern w:val="0"/>
                <w:sz w:val="13"/>
                <w:szCs w:val="13"/>
                <w:lang w:bidi="ar"/>
                <w14:textFill>
                  <w14:solidFill>
                    <w14:schemeClr w14:val="tx1"/>
                  </w14:solidFill>
                </w14:textFill>
              </w:rPr>
              <w:t>“一带一路”倡议、公司战略与企业投资</w:t>
            </w:r>
          </w:p>
        </w:tc>
        <w:tc>
          <w:tcPr>
            <w:tcW w:w="111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color w:val="000000" w:themeColor="text1"/>
                <w:sz w:val="13"/>
                <w:szCs w:val="13"/>
                <w14:textFill>
                  <w14:solidFill>
                    <w14:schemeClr w14:val="tx1"/>
                  </w14:solidFill>
                </w14:textFill>
              </w:rPr>
            </w:pPr>
            <w:r>
              <w:rPr>
                <w:rFonts w:ascii="Arial" w:hAnsi="Arial"/>
                <w:color w:val="000000" w:themeColor="text1"/>
                <w:sz w:val="13"/>
                <w:szCs w:val="13"/>
                <w14:textFill>
                  <w14:solidFill>
                    <w14:schemeClr w14:val="tx1"/>
                  </w14:solidFill>
                </w14:textFill>
              </w:rPr>
              <w:t>强国令;徐会杰（学）</w:t>
            </w:r>
          </w:p>
        </w:tc>
        <w:tc>
          <w:tcPr>
            <w:tcW w:w="124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color w:val="000000" w:themeColor="text1"/>
                <w:sz w:val="13"/>
                <w:szCs w:val="13"/>
                <w14:textFill>
                  <w14:solidFill>
                    <w14:schemeClr w14:val="tx1"/>
                  </w14:solidFill>
                </w14:textFill>
              </w:rPr>
            </w:pPr>
            <w:r>
              <w:rPr>
                <w:rFonts w:ascii="Arial" w:hAnsi="Arial"/>
                <w:color w:val="000000" w:themeColor="text1"/>
                <w:sz w:val="13"/>
                <w:szCs w:val="13"/>
                <w14:textFill>
                  <w14:solidFill>
                    <w14:schemeClr w14:val="tx1"/>
                  </w14:solidFill>
                </w14:textFill>
              </w:rPr>
              <w:t>2021-08-04</w:t>
            </w:r>
          </w:p>
        </w:tc>
        <w:tc>
          <w:tcPr>
            <w:tcW w:w="1061"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color w:val="000000" w:themeColor="text1"/>
                <w:sz w:val="13"/>
                <w:szCs w:val="13"/>
                <w14:textFill>
                  <w14:solidFill>
                    <w14:schemeClr w14:val="tx1"/>
                  </w14:solidFill>
                </w14:textFill>
              </w:rPr>
            </w:pPr>
            <w:r>
              <w:rPr>
                <w:rFonts w:ascii="Arial" w:hAnsi="Arial"/>
                <w:color w:val="000000" w:themeColor="text1"/>
                <w:sz w:val="13"/>
                <w:szCs w:val="13"/>
                <w14:textFill>
                  <w14:solidFill>
                    <w14:schemeClr w14:val="tx1"/>
                  </w14:solidFill>
                </w14:textFill>
              </w:rPr>
              <w:t>经济经纬</w:t>
            </w:r>
          </w:p>
        </w:tc>
        <w:tc>
          <w:tcPr>
            <w:tcW w:w="1228"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color w:val="000000" w:themeColor="text1"/>
                <w:sz w:val="13"/>
                <w:szCs w:val="13"/>
                <w14:textFill>
                  <w14:solidFill>
                    <w14:schemeClr w14:val="tx1"/>
                  </w14:solidFill>
                </w14:textFill>
              </w:rPr>
            </w:pPr>
            <w:r>
              <w:rPr>
                <w:rFonts w:ascii="Arial" w:hAnsi="Arial"/>
                <w:color w:val="000000" w:themeColor="text1"/>
                <w:sz w:val="13"/>
                <w:szCs w:val="13"/>
                <w14:textFill>
                  <w14:solidFill>
                    <w14:schemeClr w14:val="tx1"/>
                  </w14:solidFill>
                </w14:textFill>
              </w:rPr>
              <w:t>中文C+（CSSCI）</w:t>
            </w:r>
          </w:p>
        </w:tc>
      </w:tr>
      <w:tr>
        <w:tblPrEx>
          <w:tblCellMar>
            <w:top w:w="0" w:type="dxa"/>
            <w:left w:w="108" w:type="dxa"/>
            <w:bottom w:w="0" w:type="dxa"/>
            <w:right w:w="108" w:type="dxa"/>
          </w:tblCellMar>
        </w:tblPrEx>
        <w:trPr>
          <w:trHeight w:val="510"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13"/>
                <w:szCs w:val="13"/>
                <w14:textFill>
                  <w14:solidFill>
                    <w14:schemeClr w14:val="tx1"/>
                  </w14:solidFill>
                </w14:textFill>
              </w:rPr>
            </w:pPr>
            <w:r>
              <w:rPr>
                <w:rFonts w:hint="eastAsia" w:ascii="宋体" w:hAnsi="宋体" w:cs="宋体"/>
                <w:color w:val="000000" w:themeColor="text1"/>
                <w:kern w:val="0"/>
                <w:sz w:val="13"/>
                <w:szCs w:val="13"/>
                <w:lang w:bidi="ar"/>
                <w14:textFill>
                  <w14:solidFill>
                    <w14:schemeClr w14:val="tx1"/>
                  </w14:solidFill>
                </w14:textFill>
              </w:rPr>
              <w:t>7</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13"/>
                <w:szCs w:val="13"/>
                <w14:textFill>
                  <w14:solidFill>
                    <w14:schemeClr w14:val="tx1"/>
                  </w14:solidFill>
                </w14:textFill>
              </w:rPr>
            </w:pPr>
            <w:r>
              <w:rPr>
                <w:rFonts w:hint="eastAsia" w:ascii="宋体" w:hAnsi="宋体" w:cs="宋体"/>
                <w:color w:val="000000" w:themeColor="text1"/>
                <w:kern w:val="0"/>
                <w:sz w:val="13"/>
                <w:szCs w:val="13"/>
                <w:lang w:bidi="ar"/>
                <w14:textFill>
                  <w14:solidFill>
                    <w14:schemeClr w14:val="tx1"/>
                  </w14:solidFill>
                </w14:textFill>
              </w:rPr>
              <w:t>论文</w:t>
            </w:r>
          </w:p>
        </w:tc>
        <w:tc>
          <w:tcPr>
            <w:tcW w:w="2444"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color w:val="000000" w:themeColor="text1"/>
                <w:sz w:val="13"/>
                <w:szCs w:val="13"/>
                <w14:textFill>
                  <w14:solidFill>
                    <w14:schemeClr w14:val="tx1"/>
                  </w14:solidFill>
                </w14:textFill>
              </w:rPr>
            </w:pPr>
            <w:r>
              <w:rPr>
                <w:rFonts w:ascii="Arial" w:hAnsi="Arial"/>
                <w:color w:val="000000" w:themeColor="text1"/>
                <w:sz w:val="13"/>
                <w:szCs w:val="13"/>
                <w14:textFill>
                  <w14:solidFill>
                    <w14:schemeClr w14:val="tx1"/>
                  </w14:solidFill>
                </w14:textFill>
              </w:rPr>
              <w:t>金融素养能够抑制持续性贫困吗？</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themeColor="text1"/>
                <w:sz w:val="13"/>
                <w:szCs w:val="13"/>
                <w14:textFill>
                  <w14:solidFill>
                    <w14:schemeClr w14:val="tx1"/>
                  </w14:solidFill>
                </w14:textFill>
              </w:rPr>
            </w:pPr>
            <w:r>
              <w:rPr>
                <w:rFonts w:ascii="Arial" w:hAnsi="Arial" w:cs="Arial"/>
                <w:color w:val="000000" w:themeColor="text1"/>
                <w:kern w:val="0"/>
                <w:sz w:val="13"/>
                <w:szCs w:val="13"/>
                <w:lang w:bidi="ar"/>
                <w14:textFill>
                  <w14:solidFill>
                    <w14:schemeClr w14:val="tx1"/>
                  </w14:solidFill>
                </w14:textFill>
              </w:rPr>
              <w:t>雷汉云;陈迁迁（学）</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themeColor="text1"/>
                <w:sz w:val="13"/>
                <w:szCs w:val="13"/>
                <w14:textFill>
                  <w14:solidFill>
                    <w14:schemeClr w14:val="tx1"/>
                  </w14:solidFill>
                </w14:textFill>
              </w:rPr>
            </w:pPr>
            <w:r>
              <w:rPr>
                <w:rFonts w:ascii="Arial" w:hAnsi="Arial" w:cs="Arial"/>
                <w:color w:val="000000" w:themeColor="text1"/>
                <w:kern w:val="0"/>
                <w:sz w:val="13"/>
                <w:szCs w:val="13"/>
                <w:lang w:bidi="ar"/>
                <w14:textFill>
                  <w14:solidFill>
                    <w14:schemeClr w14:val="tx1"/>
                  </w14:solidFill>
                </w14:textFill>
              </w:rPr>
              <w:t>2021-01-08</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themeColor="text1"/>
                <w:sz w:val="13"/>
                <w:szCs w:val="13"/>
                <w14:textFill>
                  <w14:solidFill>
                    <w14:schemeClr w14:val="tx1"/>
                  </w14:solidFill>
                </w14:textFill>
              </w:rPr>
            </w:pPr>
            <w:r>
              <w:rPr>
                <w:rFonts w:ascii="Arial" w:hAnsi="Arial" w:cs="Arial"/>
                <w:color w:val="000000" w:themeColor="text1"/>
                <w:kern w:val="0"/>
                <w:sz w:val="13"/>
                <w:szCs w:val="13"/>
                <w:lang w:bidi="ar"/>
                <w14:textFill>
                  <w14:solidFill>
                    <w14:schemeClr w14:val="tx1"/>
                  </w14:solidFill>
                </w14:textFill>
              </w:rPr>
              <w:t>金融与经济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themeColor="text1"/>
                <w:sz w:val="13"/>
                <w:szCs w:val="13"/>
                <w14:textFill>
                  <w14:solidFill>
                    <w14:schemeClr w14:val="tx1"/>
                  </w14:solidFill>
                </w14:textFill>
              </w:rPr>
            </w:pPr>
            <w:r>
              <w:rPr>
                <w:rFonts w:ascii="Arial" w:hAnsi="Arial" w:cs="Arial"/>
                <w:color w:val="000000" w:themeColor="text1"/>
                <w:kern w:val="0"/>
                <w:sz w:val="13"/>
                <w:szCs w:val="13"/>
                <w:lang w:bidi="ar"/>
                <w14:textFill>
                  <w14:solidFill>
                    <w14:schemeClr w14:val="tx1"/>
                  </w14:solidFill>
                </w14:textFill>
              </w:rPr>
              <w:t>中文C(北图）</w:t>
            </w:r>
          </w:p>
        </w:tc>
      </w:tr>
      <w:tr>
        <w:tblPrEx>
          <w:tblCellMar>
            <w:top w:w="0" w:type="dxa"/>
            <w:left w:w="108" w:type="dxa"/>
            <w:bottom w:w="0" w:type="dxa"/>
            <w:right w:w="108" w:type="dxa"/>
          </w:tblCellMar>
        </w:tblPrEx>
        <w:trPr>
          <w:trHeight w:val="510"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13"/>
                <w:szCs w:val="13"/>
                <w14:textFill>
                  <w14:solidFill>
                    <w14:schemeClr w14:val="tx1"/>
                  </w14:solidFill>
                </w14:textFill>
              </w:rPr>
            </w:pPr>
            <w:r>
              <w:rPr>
                <w:rFonts w:hint="eastAsia" w:ascii="宋体" w:hAnsi="宋体" w:cs="宋体"/>
                <w:color w:val="000000" w:themeColor="text1"/>
                <w:kern w:val="0"/>
                <w:sz w:val="13"/>
                <w:szCs w:val="13"/>
                <w:lang w:bidi="ar"/>
                <w14:textFill>
                  <w14:solidFill>
                    <w14:schemeClr w14:val="tx1"/>
                  </w14:solidFill>
                </w14:textFill>
              </w:rPr>
              <w:t>8</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13"/>
                <w:szCs w:val="13"/>
                <w14:textFill>
                  <w14:solidFill>
                    <w14:schemeClr w14:val="tx1"/>
                  </w14:solidFill>
                </w14:textFill>
              </w:rPr>
            </w:pPr>
            <w:r>
              <w:rPr>
                <w:rFonts w:hint="eastAsia" w:ascii="宋体" w:hAnsi="宋体" w:cs="宋体"/>
                <w:color w:val="000000" w:themeColor="text1"/>
                <w:kern w:val="0"/>
                <w:sz w:val="13"/>
                <w:szCs w:val="13"/>
                <w:lang w:bidi="ar"/>
                <w14:textFill>
                  <w14:solidFill>
                    <w14:schemeClr w14:val="tx1"/>
                  </w14:solidFill>
                </w14:textFill>
              </w:rPr>
              <w:t>论文</w:t>
            </w:r>
          </w:p>
        </w:tc>
        <w:tc>
          <w:tcPr>
            <w:tcW w:w="2444"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color w:val="000000" w:themeColor="text1"/>
                <w:sz w:val="13"/>
                <w:szCs w:val="13"/>
                <w14:textFill>
                  <w14:solidFill>
                    <w14:schemeClr w14:val="tx1"/>
                  </w14:solidFill>
                </w14:textFill>
              </w:rPr>
            </w:pPr>
            <w:r>
              <w:rPr>
                <w:rFonts w:ascii="Arial" w:hAnsi="Arial"/>
                <w:color w:val="000000" w:themeColor="text1"/>
                <w:sz w:val="13"/>
                <w:szCs w:val="13"/>
                <w14:textFill>
                  <w14:solidFill>
                    <w14:schemeClr w14:val="tx1"/>
                  </w14:solidFill>
                </w14:textFill>
              </w:rPr>
              <w:t>一带一路”背景下中国与欧亚经济联盟贸易效率及贸易潜力研究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themeColor="text1"/>
                <w:sz w:val="13"/>
                <w:szCs w:val="13"/>
                <w14:textFill>
                  <w14:solidFill>
                    <w14:schemeClr w14:val="tx1"/>
                  </w14:solidFill>
                </w14:textFill>
              </w:rPr>
            </w:pPr>
            <w:r>
              <w:rPr>
                <w:rFonts w:ascii="Arial" w:hAnsi="Arial" w:cs="Arial"/>
                <w:color w:val="000000" w:themeColor="text1"/>
                <w:kern w:val="0"/>
                <w:sz w:val="13"/>
                <w:szCs w:val="13"/>
                <w:lang w:bidi="ar"/>
                <w14:textFill>
                  <w14:solidFill>
                    <w14:schemeClr w14:val="tx1"/>
                  </w14:solidFill>
                </w14:textFill>
              </w:rPr>
              <w:t>李翠萍</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themeColor="text1"/>
                <w:sz w:val="13"/>
                <w:szCs w:val="13"/>
                <w14:textFill>
                  <w14:solidFill>
                    <w14:schemeClr w14:val="tx1"/>
                  </w14:solidFill>
                </w14:textFill>
              </w:rPr>
            </w:pPr>
            <w:r>
              <w:rPr>
                <w:rFonts w:ascii="Arial" w:hAnsi="Arial" w:cs="Arial"/>
                <w:color w:val="000000" w:themeColor="text1"/>
                <w:kern w:val="0"/>
                <w:sz w:val="13"/>
                <w:szCs w:val="13"/>
                <w:lang w:bidi="ar"/>
                <w14:textFill>
                  <w14:solidFill>
                    <w14:schemeClr w14:val="tx1"/>
                  </w14:solidFill>
                </w14:textFill>
              </w:rPr>
              <w:t>2021-01-15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themeColor="text1"/>
                <w:sz w:val="13"/>
                <w:szCs w:val="13"/>
                <w14:textFill>
                  <w14:solidFill>
                    <w14:schemeClr w14:val="tx1"/>
                  </w14:solidFill>
                </w14:textFill>
              </w:rPr>
            </w:pPr>
            <w:r>
              <w:rPr>
                <w:rFonts w:ascii="Arial" w:hAnsi="Arial" w:cs="Arial"/>
                <w:color w:val="000000" w:themeColor="text1"/>
                <w:kern w:val="0"/>
                <w:sz w:val="13"/>
                <w:szCs w:val="13"/>
                <w:lang w:bidi="ar"/>
                <w14:textFill>
                  <w14:solidFill>
                    <w14:schemeClr w14:val="tx1"/>
                  </w14:solidFill>
                </w14:textFill>
              </w:rPr>
              <w:t>价格月刊</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themeColor="text1"/>
                <w:sz w:val="13"/>
                <w:szCs w:val="13"/>
                <w14:textFill>
                  <w14:solidFill>
                    <w14:schemeClr w14:val="tx1"/>
                  </w14:solidFill>
                </w14:textFill>
              </w:rPr>
            </w:pPr>
            <w:r>
              <w:rPr>
                <w:rFonts w:ascii="Arial" w:hAnsi="Arial" w:cs="Arial"/>
                <w:color w:val="000000" w:themeColor="text1"/>
                <w:kern w:val="0"/>
                <w:sz w:val="13"/>
                <w:szCs w:val="13"/>
                <w:lang w:bidi="ar"/>
                <w14:textFill>
                  <w14:solidFill>
                    <w14:schemeClr w14:val="tx1"/>
                  </w14:solidFill>
                </w14:textFill>
              </w:rPr>
              <w:t>中文C(北图）</w:t>
            </w:r>
          </w:p>
        </w:tc>
      </w:tr>
      <w:tr>
        <w:tblPrEx>
          <w:tblCellMar>
            <w:top w:w="0" w:type="dxa"/>
            <w:left w:w="108" w:type="dxa"/>
            <w:bottom w:w="0" w:type="dxa"/>
            <w:right w:w="108" w:type="dxa"/>
          </w:tblCellMar>
        </w:tblPrEx>
        <w:trPr>
          <w:trHeight w:val="765"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13"/>
                <w:szCs w:val="13"/>
                <w14:textFill>
                  <w14:solidFill>
                    <w14:schemeClr w14:val="tx1"/>
                  </w14:solidFill>
                </w14:textFill>
              </w:rPr>
            </w:pPr>
            <w:r>
              <w:rPr>
                <w:rFonts w:hint="eastAsia" w:ascii="宋体" w:hAnsi="宋体" w:cs="宋体"/>
                <w:color w:val="000000" w:themeColor="text1"/>
                <w:kern w:val="0"/>
                <w:sz w:val="13"/>
                <w:szCs w:val="13"/>
                <w:lang w:bidi="ar"/>
                <w14:textFill>
                  <w14:solidFill>
                    <w14:schemeClr w14:val="tx1"/>
                  </w14:solidFill>
                </w14:textFill>
              </w:rPr>
              <w:t>9</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13"/>
                <w:szCs w:val="13"/>
                <w14:textFill>
                  <w14:solidFill>
                    <w14:schemeClr w14:val="tx1"/>
                  </w14:solidFill>
                </w14:textFill>
              </w:rPr>
            </w:pPr>
            <w:r>
              <w:rPr>
                <w:rFonts w:hint="eastAsia" w:ascii="宋体" w:hAnsi="宋体" w:cs="宋体"/>
                <w:color w:val="000000" w:themeColor="text1"/>
                <w:kern w:val="0"/>
                <w:sz w:val="13"/>
                <w:szCs w:val="13"/>
                <w:lang w:bidi="ar"/>
                <w14:textFill>
                  <w14:solidFill>
                    <w14:schemeClr w14:val="tx1"/>
                  </w14:solidFill>
                </w14:textFill>
              </w:rPr>
              <w:t>论文</w:t>
            </w:r>
          </w:p>
        </w:tc>
        <w:tc>
          <w:tcPr>
            <w:tcW w:w="2444"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color w:val="000000" w:themeColor="text1"/>
                <w:sz w:val="13"/>
                <w:szCs w:val="13"/>
                <w14:textFill>
                  <w14:solidFill>
                    <w14:schemeClr w14:val="tx1"/>
                  </w14:solidFill>
                </w14:textFill>
              </w:rPr>
            </w:pPr>
            <w:r>
              <w:rPr>
                <w:rFonts w:ascii="Arial" w:hAnsi="Arial"/>
                <w:color w:val="000000" w:themeColor="text1"/>
                <w:sz w:val="13"/>
                <w:szCs w:val="13"/>
                <w14:textFill>
                  <w14:solidFill>
                    <w14:schemeClr w14:val="tx1"/>
                  </w14:solidFill>
                </w14:textFill>
              </w:rPr>
              <w:t>“一带一路”绿色债券市场：困境与对策</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themeColor="text1"/>
                <w:sz w:val="13"/>
                <w:szCs w:val="13"/>
                <w14:textFill>
                  <w14:solidFill>
                    <w14:schemeClr w14:val="tx1"/>
                  </w14:solidFill>
                </w14:textFill>
              </w:rPr>
            </w:pPr>
            <w:r>
              <w:rPr>
                <w:rFonts w:ascii="Arial" w:hAnsi="Arial" w:cs="Arial"/>
                <w:color w:val="000000" w:themeColor="text1"/>
                <w:kern w:val="0"/>
                <w:sz w:val="13"/>
                <w:szCs w:val="13"/>
                <w:lang w:bidi="ar"/>
                <w14:textFill>
                  <w14:solidFill>
                    <w14:schemeClr w14:val="tx1"/>
                  </w14:solidFill>
                </w14:textFill>
              </w:rPr>
              <w:t>孙昕（学）;张文中</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themeColor="text1"/>
                <w:sz w:val="13"/>
                <w:szCs w:val="13"/>
                <w14:textFill>
                  <w14:solidFill>
                    <w14:schemeClr w14:val="tx1"/>
                  </w14:solidFill>
                </w14:textFill>
              </w:rPr>
            </w:pPr>
            <w:r>
              <w:rPr>
                <w:rFonts w:ascii="Arial" w:hAnsi="Arial" w:cs="Arial"/>
                <w:color w:val="000000" w:themeColor="text1"/>
                <w:kern w:val="0"/>
                <w:sz w:val="13"/>
                <w:szCs w:val="13"/>
                <w:lang w:bidi="ar"/>
                <w14:textFill>
                  <w14:solidFill>
                    <w14:schemeClr w14:val="tx1"/>
                  </w14:solidFill>
                </w14:textFill>
              </w:rPr>
              <w:t>2021-01-21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themeColor="text1"/>
                <w:sz w:val="13"/>
                <w:szCs w:val="13"/>
                <w14:textFill>
                  <w14:solidFill>
                    <w14:schemeClr w14:val="tx1"/>
                  </w14:solidFill>
                </w14:textFill>
              </w:rPr>
            </w:pPr>
            <w:r>
              <w:rPr>
                <w:rFonts w:ascii="Arial" w:hAnsi="Arial" w:cs="Arial"/>
                <w:color w:val="000000" w:themeColor="text1"/>
                <w:kern w:val="0"/>
                <w:sz w:val="13"/>
                <w:szCs w:val="13"/>
                <w:lang w:bidi="ar"/>
                <w14:textFill>
                  <w14:solidFill>
                    <w14:schemeClr w14:val="tx1"/>
                  </w14:solidFill>
                </w14:textFill>
              </w:rPr>
              <w:t>会计之友</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themeColor="text1"/>
                <w:sz w:val="13"/>
                <w:szCs w:val="13"/>
                <w14:textFill>
                  <w14:solidFill>
                    <w14:schemeClr w14:val="tx1"/>
                  </w14:solidFill>
                </w14:textFill>
              </w:rPr>
            </w:pPr>
            <w:r>
              <w:rPr>
                <w:rFonts w:ascii="Arial" w:hAnsi="Arial" w:cs="Arial"/>
                <w:color w:val="000000" w:themeColor="text1"/>
                <w:kern w:val="0"/>
                <w:sz w:val="13"/>
                <w:szCs w:val="13"/>
                <w:lang w:bidi="ar"/>
                <w14:textFill>
                  <w14:solidFill>
                    <w14:schemeClr w14:val="tx1"/>
                  </w14:solidFill>
                </w14:textFill>
              </w:rPr>
              <w:t>中文C(北图）</w:t>
            </w:r>
          </w:p>
        </w:tc>
      </w:tr>
      <w:tr>
        <w:tblPrEx>
          <w:tblCellMar>
            <w:top w:w="0" w:type="dxa"/>
            <w:left w:w="108" w:type="dxa"/>
            <w:bottom w:w="0" w:type="dxa"/>
            <w:right w:w="108" w:type="dxa"/>
          </w:tblCellMar>
        </w:tblPrEx>
        <w:trPr>
          <w:trHeight w:val="510"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13"/>
                <w:szCs w:val="13"/>
                <w14:textFill>
                  <w14:solidFill>
                    <w14:schemeClr w14:val="tx1"/>
                  </w14:solidFill>
                </w14:textFill>
              </w:rPr>
            </w:pPr>
            <w:r>
              <w:rPr>
                <w:rFonts w:hint="eastAsia" w:ascii="宋体" w:hAnsi="宋体" w:cs="宋体"/>
                <w:color w:val="000000" w:themeColor="text1"/>
                <w:kern w:val="0"/>
                <w:sz w:val="13"/>
                <w:szCs w:val="13"/>
                <w:lang w:bidi="ar"/>
                <w14:textFill>
                  <w14:solidFill>
                    <w14:schemeClr w14:val="tx1"/>
                  </w14:solidFill>
                </w14:textFill>
              </w:rPr>
              <w:t>10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13"/>
                <w:szCs w:val="13"/>
                <w14:textFill>
                  <w14:solidFill>
                    <w14:schemeClr w14:val="tx1"/>
                  </w14:solidFill>
                </w14:textFill>
              </w:rPr>
            </w:pPr>
            <w:r>
              <w:rPr>
                <w:rFonts w:hint="eastAsia" w:ascii="宋体" w:hAnsi="宋体" w:cs="宋体"/>
                <w:color w:val="000000" w:themeColor="text1"/>
                <w:kern w:val="0"/>
                <w:sz w:val="13"/>
                <w:szCs w:val="13"/>
                <w:lang w:bidi="ar"/>
                <w14:textFill>
                  <w14:solidFill>
                    <w14:schemeClr w14:val="tx1"/>
                  </w14:solidFill>
                </w14:textFill>
              </w:rPr>
              <w:t>论文</w:t>
            </w:r>
          </w:p>
        </w:tc>
        <w:tc>
          <w:tcPr>
            <w:tcW w:w="2444"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color w:val="000000" w:themeColor="text1"/>
                <w:sz w:val="13"/>
                <w:szCs w:val="13"/>
                <w14:textFill>
                  <w14:solidFill>
                    <w14:schemeClr w14:val="tx1"/>
                  </w14:solidFill>
                </w14:textFill>
              </w:rPr>
            </w:pPr>
            <w:r>
              <w:rPr>
                <w:rFonts w:ascii="Arial" w:hAnsi="Arial"/>
                <w:color w:val="000000" w:themeColor="text1"/>
                <w:sz w:val="13"/>
                <w:szCs w:val="13"/>
                <w14:textFill>
                  <w14:solidFill>
                    <w14:schemeClr w14:val="tx1"/>
                  </w14:solidFill>
                </w14:textFill>
              </w:rPr>
              <w:t>中国与中亚五国金融包容发展差异及影响因素研究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themeColor="text1"/>
                <w:sz w:val="13"/>
                <w:szCs w:val="13"/>
                <w14:textFill>
                  <w14:solidFill>
                    <w14:schemeClr w14:val="tx1"/>
                  </w14:solidFill>
                </w14:textFill>
              </w:rPr>
            </w:pPr>
            <w:r>
              <w:rPr>
                <w:rFonts w:ascii="Arial" w:hAnsi="Arial" w:cs="Arial"/>
                <w:color w:val="000000" w:themeColor="text1"/>
                <w:kern w:val="0"/>
                <w:sz w:val="13"/>
                <w:szCs w:val="13"/>
                <w:lang w:bidi="ar"/>
                <w14:textFill>
                  <w14:solidFill>
                    <w14:schemeClr w14:val="tx1"/>
                  </w14:solidFill>
                </w14:textFill>
              </w:rPr>
              <w:t>周亚军</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themeColor="text1"/>
                <w:sz w:val="13"/>
                <w:szCs w:val="13"/>
                <w14:textFill>
                  <w14:solidFill>
                    <w14:schemeClr w14:val="tx1"/>
                  </w14:solidFill>
                </w14:textFill>
              </w:rPr>
            </w:pPr>
            <w:r>
              <w:rPr>
                <w:rFonts w:ascii="Arial" w:hAnsi="Arial" w:cs="Arial"/>
                <w:color w:val="000000" w:themeColor="text1"/>
                <w:kern w:val="0"/>
                <w:sz w:val="13"/>
                <w:szCs w:val="13"/>
                <w:lang w:bidi="ar"/>
                <w14:textFill>
                  <w14:solidFill>
                    <w14:schemeClr w14:val="tx1"/>
                  </w14:solidFill>
                </w14:textFill>
              </w:rPr>
              <w:t>2021-01-22</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themeColor="text1"/>
                <w:sz w:val="13"/>
                <w:szCs w:val="13"/>
                <w14:textFill>
                  <w14:solidFill>
                    <w14:schemeClr w14:val="tx1"/>
                  </w14:solidFill>
                </w14:textFill>
              </w:rPr>
            </w:pPr>
            <w:r>
              <w:rPr>
                <w:rFonts w:ascii="Arial" w:hAnsi="Arial" w:cs="Arial"/>
                <w:color w:val="000000" w:themeColor="text1"/>
                <w:kern w:val="0"/>
                <w:sz w:val="13"/>
                <w:szCs w:val="13"/>
                <w:lang w:bidi="ar"/>
                <w14:textFill>
                  <w14:solidFill>
                    <w14:schemeClr w14:val="tx1"/>
                  </w14:solidFill>
                </w14:textFill>
              </w:rPr>
              <w:t>技术经济与管理研究</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themeColor="text1"/>
                <w:sz w:val="13"/>
                <w:szCs w:val="13"/>
                <w14:textFill>
                  <w14:solidFill>
                    <w14:schemeClr w14:val="tx1"/>
                  </w14:solidFill>
                </w14:textFill>
              </w:rPr>
            </w:pPr>
            <w:r>
              <w:rPr>
                <w:rFonts w:ascii="Arial" w:hAnsi="Arial" w:cs="Arial"/>
                <w:color w:val="000000" w:themeColor="text1"/>
                <w:kern w:val="0"/>
                <w:sz w:val="13"/>
                <w:szCs w:val="13"/>
                <w:lang w:bidi="ar"/>
                <w14:textFill>
                  <w14:solidFill>
                    <w14:schemeClr w14:val="tx1"/>
                  </w14:solidFill>
                </w14:textFill>
              </w:rPr>
              <w:t>中文C(北图）</w:t>
            </w:r>
          </w:p>
        </w:tc>
      </w:tr>
      <w:tr>
        <w:tblPrEx>
          <w:tblCellMar>
            <w:top w:w="0" w:type="dxa"/>
            <w:left w:w="108" w:type="dxa"/>
            <w:bottom w:w="0" w:type="dxa"/>
            <w:right w:w="108" w:type="dxa"/>
          </w:tblCellMar>
        </w:tblPrEx>
        <w:trPr>
          <w:trHeight w:val="510"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13"/>
                <w:szCs w:val="13"/>
                <w14:textFill>
                  <w14:solidFill>
                    <w14:schemeClr w14:val="tx1"/>
                  </w14:solidFill>
                </w14:textFill>
              </w:rPr>
            </w:pPr>
            <w:r>
              <w:rPr>
                <w:rFonts w:hint="eastAsia" w:ascii="宋体" w:hAnsi="宋体" w:cs="宋体"/>
                <w:color w:val="000000" w:themeColor="text1"/>
                <w:kern w:val="0"/>
                <w:sz w:val="13"/>
                <w:szCs w:val="13"/>
                <w:lang w:bidi="ar"/>
                <w14:textFill>
                  <w14:solidFill>
                    <w14:schemeClr w14:val="tx1"/>
                  </w14:solidFill>
                </w14:textFill>
              </w:rPr>
              <w:t>11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13"/>
                <w:szCs w:val="13"/>
                <w14:textFill>
                  <w14:solidFill>
                    <w14:schemeClr w14:val="tx1"/>
                  </w14:solidFill>
                </w14:textFill>
              </w:rPr>
            </w:pPr>
            <w:r>
              <w:rPr>
                <w:rFonts w:hint="eastAsia" w:ascii="宋体" w:hAnsi="宋体" w:cs="宋体"/>
                <w:color w:val="000000" w:themeColor="text1"/>
                <w:kern w:val="0"/>
                <w:sz w:val="13"/>
                <w:szCs w:val="13"/>
                <w:lang w:bidi="ar"/>
                <w14:textFill>
                  <w14:solidFill>
                    <w14:schemeClr w14:val="tx1"/>
                  </w14:solidFill>
                </w14:textFill>
              </w:rPr>
              <w:t>论文</w:t>
            </w:r>
          </w:p>
        </w:tc>
        <w:tc>
          <w:tcPr>
            <w:tcW w:w="2444"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color w:val="000000" w:themeColor="text1"/>
                <w:sz w:val="13"/>
                <w:szCs w:val="13"/>
                <w14:textFill>
                  <w14:solidFill>
                    <w14:schemeClr w14:val="tx1"/>
                  </w14:solidFill>
                </w14:textFill>
              </w:rPr>
            </w:pPr>
            <w:r>
              <w:rPr>
                <w:rFonts w:ascii="Arial" w:hAnsi="Arial"/>
                <w:color w:val="000000" w:themeColor="text1"/>
                <w:sz w:val="13"/>
                <w:szCs w:val="13"/>
                <w14:textFill>
                  <w14:solidFill>
                    <w14:schemeClr w14:val="tx1"/>
                  </w14:solidFill>
                </w14:textFill>
              </w:rPr>
              <w:t>“一带一路”背景下中国对外贸易效率研究——基于新亚欧大陆桥19国的经验数据</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themeColor="text1"/>
                <w:sz w:val="13"/>
                <w:szCs w:val="13"/>
                <w14:textFill>
                  <w14:solidFill>
                    <w14:schemeClr w14:val="tx1"/>
                  </w14:solidFill>
                </w14:textFill>
              </w:rPr>
            </w:pPr>
            <w:r>
              <w:rPr>
                <w:rFonts w:ascii="Arial" w:hAnsi="Arial" w:cs="Arial"/>
                <w:color w:val="000000" w:themeColor="text1"/>
                <w:kern w:val="0"/>
                <w:sz w:val="13"/>
                <w:szCs w:val="13"/>
                <w:lang w:bidi="ar"/>
                <w14:textFill>
                  <w14:solidFill>
                    <w14:schemeClr w14:val="tx1"/>
                  </w14:solidFill>
                </w14:textFill>
              </w:rPr>
              <w:t>李翠萍</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themeColor="text1"/>
                <w:sz w:val="13"/>
                <w:szCs w:val="13"/>
                <w14:textFill>
                  <w14:solidFill>
                    <w14:schemeClr w14:val="tx1"/>
                  </w14:solidFill>
                </w14:textFill>
              </w:rPr>
            </w:pPr>
            <w:r>
              <w:rPr>
                <w:rFonts w:ascii="Arial" w:hAnsi="Arial" w:cs="Arial"/>
                <w:color w:val="000000" w:themeColor="text1"/>
                <w:kern w:val="0"/>
                <w:sz w:val="13"/>
                <w:szCs w:val="13"/>
                <w:lang w:bidi="ar"/>
                <w14:textFill>
                  <w14:solidFill>
                    <w14:schemeClr w14:val="tx1"/>
                  </w14:solidFill>
                </w14:textFill>
              </w:rPr>
              <w:t>2021-02-09</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themeColor="text1"/>
                <w:sz w:val="13"/>
                <w:szCs w:val="13"/>
                <w14:textFill>
                  <w14:solidFill>
                    <w14:schemeClr w14:val="tx1"/>
                  </w14:solidFill>
                </w14:textFill>
              </w:rPr>
            </w:pPr>
            <w:r>
              <w:rPr>
                <w:rFonts w:ascii="Arial" w:hAnsi="Arial" w:cs="Arial"/>
                <w:color w:val="000000" w:themeColor="text1"/>
                <w:kern w:val="0"/>
                <w:sz w:val="13"/>
                <w:szCs w:val="13"/>
                <w:lang w:bidi="ar"/>
                <w14:textFill>
                  <w14:solidFill>
                    <w14:schemeClr w14:val="tx1"/>
                  </w14:solidFill>
                </w14:textFill>
              </w:rPr>
              <w:t>技术经济与管理研究</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themeColor="text1"/>
                <w:sz w:val="13"/>
                <w:szCs w:val="13"/>
                <w14:textFill>
                  <w14:solidFill>
                    <w14:schemeClr w14:val="tx1"/>
                  </w14:solidFill>
                </w14:textFill>
              </w:rPr>
            </w:pPr>
            <w:r>
              <w:rPr>
                <w:rFonts w:ascii="Arial" w:hAnsi="Arial" w:cs="Arial"/>
                <w:color w:val="000000" w:themeColor="text1"/>
                <w:kern w:val="0"/>
                <w:sz w:val="13"/>
                <w:szCs w:val="13"/>
                <w:lang w:bidi="ar"/>
                <w14:textFill>
                  <w14:solidFill>
                    <w14:schemeClr w14:val="tx1"/>
                  </w14:solidFill>
                </w14:textFill>
              </w:rPr>
              <w:t>中文C(北图）</w:t>
            </w:r>
          </w:p>
        </w:tc>
      </w:tr>
      <w:tr>
        <w:tblPrEx>
          <w:tblCellMar>
            <w:top w:w="0" w:type="dxa"/>
            <w:left w:w="108" w:type="dxa"/>
            <w:bottom w:w="0" w:type="dxa"/>
            <w:right w:w="108" w:type="dxa"/>
          </w:tblCellMar>
        </w:tblPrEx>
        <w:trPr>
          <w:trHeight w:val="510"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3"/>
                <w:szCs w:val="13"/>
                <w:lang w:bidi="ar"/>
                <w14:textFill>
                  <w14:solidFill>
                    <w14:schemeClr w14:val="tx1"/>
                  </w14:solidFill>
                </w14:textFill>
              </w:rPr>
            </w:pPr>
            <w:r>
              <w:rPr>
                <w:rFonts w:ascii="宋体" w:hAnsi="宋体" w:cs="宋体"/>
                <w:color w:val="000000" w:themeColor="text1"/>
                <w:kern w:val="0"/>
                <w:sz w:val="13"/>
                <w:szCs w:val="13"/>
                <w:lang w:bidi="ar"/>
                <w14:textFill>
                  <w14:solidFill>
                    <w14:schemeClr w14:val="tx1"/>
                  </w14:solidFill>
                </w14:textFill>
              </w:rPr>
              <w:t>12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3"/>
                <w:szCs w:val="13"/>
                <w:lang w:bidi="ar"/>
                <w14:textFill>
                  <w14:solidFill>
                    <w14:schemeClr w14:val="tx1"/>
                  </w14:solidFill>
                </w14:textFill>
              </w:rPr>
            </w:pPr>
            <w:r>
              <w:rPr>
                <w:rFonts w:hint="eastAsia" w:ascii="宋体" w:hAnsi="宋体" w:cs="宋体"/>
                <w:color w:val="000000" w:themeColor="text1"/>
                <w:kern w:val="0"/>
                <w:sz w:val="13"/>
                <w:szCs w:val="13"/>
                <w:lang w:bidi="ar"/>
                <w14:textFill>
                  <w14:solidFill>
                    <w14:schemeClr w14:val="tx1"/>
                  </w14:solidFill>
                </w14:textFill>
              </w:rPr>
              <w:t>论文</w:t>
            </w:r>
          </w:p>
        </w:tc>
        <w:tc>
          <w:tcPr>
            <w:tcW w:w="2444"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color w:val="000000" w:themeColor="text1"/>
                <w:sz w:val="13"/>
                <w:szCs w:val="13"/>
                <w14:textFill>
                  <w14:solidFill>
                    <w14:schemeClr w14:val="tx1"/>
                  </w14:solidFill>
                </w14:textFill>
              </w:rPr>
            </w:pPr>
            <w:r>
              <w:rPr>
                <w:rFonts w:ascii="Arial" w:hAnsi="Arial"/>
                <w:color w:val="000000" w:themeColor="text1"/>
                <w:sz w:val="13"/>
                <w:szCs w:val="13"/>
                <w14:textFill>
                  <w14:solidFill>
                    <w14:schemeClr w14:val="tx1"/>
                  </w14:solidFill>
                </w14:textFill>
              </w:rPr>
              <w:t>中国省域金融集聚的空间非均衡与动态演进</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13"/>
                <w:szCs w:val="13"/>
                <w14:textFill>
                  <w14:solidFill>
                    <w14:schemeClr w14:val="tx1"/>
                  </w14:solidFill>
                </w14:textFill>
              </w:rPr>
            </w:pPr>
            <w:r>
              <w:rPr>
                <w:rFonts w:hint="eastAsia" w:ascii="宋体" w:hAnsi="宋体" w:cs="宋体"/>
                <w:color w:val="000000" w:themeColor="text1"/>
                <w:kern w:val="0"/>
                <w:sz w:val="13"/>
                <w:szCs w:val="13"/>
                <w:lang w:bidi="ar"/>
                <w14:textFill>
                  <w14:solidFill>
                    <w14:schemeClr w14:val="tx1"/>
                  </w14:solidFill>
                </w14:textFill>
              </w:rPr>
              <w:t>蔡青青（学）</w:t>
            </w:r>
            <w:r>
              <w:rPr>
                <w:rFonts w:ascii="Arial" w:hAnsi="Arial" w:cs="Arial"/>
                <w:color w:val="000000" w:themeColor="text1"/>
                <w:kern w:val="0"/>
                <w:sz w:val="13"/>
                <w:szCs w:val="13"/>
                <w:lang w:bidi="ar"/>
                <w14:textFill>
                  <w14:solidFill>
                    <w14:schemeClr w14:val="tx1"/>
                  </w14:solidFill>
                </w14:textFill>
              </w:rPr>
              <w:t>;</w:t>
            </w:r>
            <w:r>
              <w:rPr>
                <w:rFonts w:hint="eastAsia" w:ascii="宋体" w:hAnsi="宋体" w:cs="宋体"/>
                <w:color w:val="000000" w:themeColor="text1"/>
                <w:kern w:val="0"/>
                <w:sz w:val="13"/>
                <w:szCs w:val="13"/>
                <w:lang w:bidi="ar"/>
                <w14:textFill>
                  <w14:solidFill>
                    <w14:schemeClr w14:val="tx1"/>
                  </w14:solidFill>
                </w14:textFill>
              </w:rPr>
              <w:t>傅娟（外）</w:t>
            </w:r>
            <w:r>
              <w:rPr>
                <w:rFonts w:ascii="Arial" w:hAnsi="Arial" w:cs="Arial"/>
                <w:color w:val="000000" w:themeColor="text1"/>
                <w:kern w:val="0"/>
                <w:sz w:val="13"/>
                <w:szCs w:val="13"/>
                <w:lang w:bidi="ar"/>
                <w14:textFill>
                  <w14:solidFill>
                    <w14:schemeClr w14:val="tx1"/>
                  </w14:solidFill>
                </w14:textFill>
              </w:rPr>
              <w:t>;</w:t>
            </w:r>
            <w:r>
              <w:rPr>
                <w:rFonts w:hint="eastAsia" w:ascii="宋体" w:hAnsi="宋体" w:cs="宋体"/>
                <w:color w:val="000000" w:themeColor="text1"/>
                <w:kern w:val="0"/>
                <w:sz w:val="13"/>
                <w:szCs w:val="13"/>
                <w:lang w:bidi="ar"/>
                <w14:textFill>
                  <w14:solidFill>
                    <w14:schemeClr w14:val="tx1"/>
                  </w14:solidFill>
                </w14:textFill>
              </w:rPr>
              <w:t>克甝（外）</w:t>
            </w:r>
            <w:r>
              <w:rPr>
                <w:rFonts w:ascii="Arial" w:hAnsi="Arial" w:cs="Arial"/>
                <w:color w:val="000000" w:themeColor="text1"/>
                <w:kern w:val="0"/>
                <w:sz w:val="13"/>
                <w:szCs w:val="13"/>
                <w:lang w:bidi="ar"/>
                <w14:textFill>
                  <w14:solidFill>
                    <w14:schemeClr w14:val="tx1"/>
                  </w14:solidFill>
                </w14:textFill>
              </w:rPr>
              <w:t>;</w:t>
            </w:r>
            <w:r>
              <w:rPr>
                <w:rFonts w:hint="eastAsia" w:ascii="宋体" w:hAnsi="宋体" w:cs="宋体"/>
                <w:color w:val="000000" w:themeColor="text1"/>
                <w:kern w:val="0"/>
                <w:sz w:val="13"/>
                <w:szCs w:val="13"/>
                <w:lang w:bidi="ar"/>
                <w14:textFill>
                  <w14:solidFill>
                    <w14:schemeClr w14:val="tx1"/>
                  </w14:solidFill>
                </w14:textFill>
              </w:rPr>
              <w:t>张文中（通讯作者）</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themeColor="text1"/>
                <w:sz w:val="13"/>
                <w:szCs w:val="13"/>
                <w14:textFill>
                  <w14:solidFill>
                    <w14:schemeClr w14:val="tx1"/>
                  </w14:solidFill>
                </w14:textFill>
              </w:rPr>
            </w:pPr>
            <w:r>
              <w:rPr>
                <w:rFonts w:ascii="Arial" w:hAnsi="Arial" w:cs="Arial"/>
                <w:color w:val="000000" w:themeColor="text1"/>
                <w:kern w:val="0"/>
                <w:sz w:val="13"/>
                <w:szCs w:val="13"/>
                <w:lang w:bidi="ar"/>
                <w14:textFill>
                  <w14:solidFill>
                    <w14:schemeClr w14:val="tx1"/>
                  </w14:solidFill>
                </w14:textFill>
              </w:rPr>
              <w:t>2021-03-12</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themeColor="text1"/>
                <w:sz w:val="13"/>
                <w:szCs w:val="13"/>
                <w14:textFill>
                  <w14:solidFill>
                    <w14:schemeClr w14:val="tx1"/>
                  </w14:solidFill>
                </w14:textFill>
              </w:rPr>
            </w:pPr>
            <w:r>
              <w:rPr>
                <w:rFonts w:ascii="Arial" w:hAnsi="Arial" w:cs="Arial"/>
                <w:color w:val="000000" w:themeColor="text1"/>
                <w:kern w:val="0"/>
                <w:sz w:val="13"/>
                <w:szCs w:val="13"/>
                <w:lang w:bidi="ar"/>
                <w14:textFill>
                  <w14:solidFill>
                    <w14:schemeClr w14:val="tx1"/>
                  </w14:solidFill>
                </w14:textFill>
              </w:rPr>
              <w:t>金融理论与实践</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themeColor="text1"/>
                <w:sz w:val="13"/>
                <w:szCs w:val="13"/>
                <w14:textFill>
                  <w14:solidFill>
                    <w14:schemeClr w14:val="tx1"/>
                  </w14:solidFill>
                </w14:textFill>
              </w:rPr>
            </w:pPr>
            <w:r>
              <w:rPr>
                <w:rFonts w:ascii="Arial" w:hAnsi="Arial" w:cs="Arial"/>
                <w:color w:val="000000" w:themeColor="text1"/>
                <w:kern w:val="0"/>
                <w:sz w:val="13"/>
                <w:szCs w:val="13"/>
                <w:lang w:bidi="ar"/>
                <w14:textFill>
                  <w14:solidFill>
                    <w14:schemeClr w14:val="tx1"/>
                  </w14:solidFill>
                </w14:textFill>
              </w:rPr>
              <w:t>中文C(北图）</w:t>
            </w:r>
          </w:p>
        </w:tc>
      </w:tr>
      <w:tr>
        <w:tblPrEx>
          <w:tblCellMar>
            <w:top w:w="0" w:type="dxa"/>
            <w:left w:w="108" w:type="dxa"/>
            <w:bottom w:w="0" w:type="dxa"/>
            <w:right w:w="108" w:type="dxa"/>
          </w:tblCellMar>
        </w:tblPrEx>
        <w:trPr>
          <w:trHeight w:val="510"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3"/>
                <w:szCs w:val="13"/>
                <w:lang w:bidi="ar"/>
                <w14:textFill>
                  <w14:solidFill>
                    <w14:schemeClr w14:val="tx1"/>
                  </w14:solidFill>
                </w14:textFill>
              </w:rPr>
            </w:pPr>
          </w:p>
          <w:p>
            <w:pPr>
              <w:widowControl/>
              <w:jc w:val="center"/>
              <w:textAlignment w:val="center"/>
              <w:rPr>
                <w:rFonts w:ascii="宋体" w:hAnsi="宋体" w:cs="宋体"/>
                <w:color w:val="000000" w:themeColor="text1"/>
                <w:kern w:val="0"/>
                <w:sz w:val="13"/>
                <w:szCs w:val="13"/>
                <w:lang w:bidi="ar"/>
                <w14:textFill>
                  <w14:solidFill>
                    <w14:schemeClr w14:val="tx1"/>
                  </w14:solidFill>
                </w14:textFill>
              </w:rPr>
            </w:pPr>
            <w:r>
              <w:rPr>
                <w:rFonts w:ascii="宋体" w:hAnsi="宋体" w:cs="宋体"/>
                <w:color w:val="000000" w:themeColor="text1"/>
                <w:kern w:val="0"/>
                <w:sz w:val="13"/>
                <w:szCs w:val="13"/>
                <w:lang w:bidi="ar"/>
                <w14:textFill>
                  <w14:solidFill>
                    <w14:schemeClr w14:val="tx1"/>
                  </w14:solidFill>
                </w14:textFill>
              </w:rPr>
              <w:t>13</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3"/>
                <w:szCs w:val="13"/>
                <w:lang w:bidi="ar"/>
                <w14:textFill>
                  <w14:solidFill>
                    <w14:schemeClr w14:val="tx1"/>
                  </w14:solidFill>
                </w14:textFill>
              </w:rPr>
            </w:pPr>
            <w:r>
              <w:rPr>
                <w:rFonts w:hint="eastAsia" w:ascii="宋体" w:hAnsi="宋体" w:cs="宋体"/>
                <w:color w:val="000000" w:themeColor="text1"/>
                <w:kern w:val="0"/>
                <w:sz w:val="13"/>
                <w:szCs w:val="13"/>
                <w:lang w:bidi="ar"/>
                <w14:textFill>
                  <w14:solidFill>
                    <w14:schemeClr w14:val="tx1"/>
                  </w14:solidFill>
                </w14:textFill>
              </w:rPr>
              <w:t>论文</w:t>
            </w:r>
          </w:p>
        </w:tc>
        <w:tc>
          <w:tcPr>
            <w:tcW w:w="2444"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color w:val="000000" w:themeColor="text1"/>
                <w:sz w:val="13"/>
                <w:szCs w:val="13"/>
                <w14:textFill>
                  <w14:solidFill>
                    <w14:schemeClr w14:val="tx1"/>
                  </w14:solidFill>
                </w14:textFill>
              </w:rPr>
            </w:pPr>
            <w:r>
              <w:rPr>
                <w:rFonts w:ascii="Arial" w:hAnsi="Arial"/>
                <w:color w:val="000000" w:themeColor="text1"/>
                <w:sz w:val="13"/>
                <w:szCs w:val="13"/>
                <w14:textFill>
                  <w14:solidFill>
                    <w14:schemeClr w14:val="tx1"/>
                  </w14:solidFill>
                </w14:textFill>
              </w:rPr>
              <w:t>基于指数法的我国区域金融风险评价及预测</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themeColor="text1"/>
                <w:sz w:val="13"/>
                <w:szCs w:val="13"/>
                <w14:textFill>
                  <w14:solidFill>
                    <w14:schemeClr w14:val="tx1"/>
                  </w14:solidFill>
                </w14:textFill>
              </w:rPr>
            </w:pPr>
            <w:r>
              <w:rPr>
                <w:rFonts w:ascii="Arial" w:hAnsi="Arial" w:cs="Arial"/>
                <w:color w:val="000000" w:themeColor="text1"/>
                <w:kern w:val="0"/>
                <w:sz w:val="13"/>
                <w:szCs w:val="13"/>
                <w:lang w:bidi="ar"/>
                <w14:textFill>
                  <w14:solidFill>
                    <w14:schemeClr w14:val="tx1"/>
                  </w14:solidFill>
                </w14:textFill>
              </w:rPr>
              <w:t>张帅</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themeColor="text1"/>
                <w:sz w:val="13"/>
                <w:szCs w:val="13"/>
                <w14:textFill>
                  <w14:solidFill>
                    <w14:schemeClr w14:val="tx1"/>
                  </w14:solidFill>
                </w14:textFill>
              </w:rPr>
            </w:pPr>
            <w:r>
              <w:rPr>
                <w:rFonts w:ascii="Arial" w:hAnsi="Arial" w:cs="Arial"/>
                <w:color w:val="000000" w:themeColor="text1"/>
                <w:kern w:val="0"/>
                <w:sz w:val="13"/>
                <w:szCs w:val="13"/>
                <w:lang w:bidi="ar"/>
                <w14:textFill>
                  <w14:solidFill>
                    <w14:schemeClr w14:val="tx1"/>
                  </w14:solidFill>
                </w14:textFill>
              </w:rPr>
              <w:t>2021-03-26</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themeColor="text1"/>
                <w:sz w:val="13"/>
                <w:szCs w:val="13"/>
                <w14:textFill>
                  <w14:solidFill>
                    <w14:schemeClr w14:val="tx1"/>
                  </w14:solidFill>
                </w14:textFill>
              </w:rPr>
            </w:pPr>
            <w:r>
              <w:rPr>
                <w:rFonts w:ascii="Arial" w:hAnsi="Arial" w:cs="Arial"/>
                <w:color w:val="000000" w:themeColor="text1"/>
                <w:kern w:val="0"/>
                <w:sz w:val="13"/>
                <w:szCs w:val="13"/>
                <w:lang w:bidi="ar"/>
                <w14:textFill>
                  <w14:solidFill>
                    <w14:schemeClr w14:val="tx1"/>
                  </w14:solidFill>
                </w14:textFill>
              </w:rPr>
              <w:t>会计之友</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themeColor="text1"/>
                <w:sz w:val="13"/>
                <w:szCs w:val="13"/>
                <w14:textFill>
                  <w14:solidFill>
                    <w14:schemeClr w14:val="tx1"/>
                  </w14:solidFill>
                </w14:textFill>
              </w:rPr>
            </w:pPr>
            <w:r>
              <w:rPr>
                <w:rFonts w:ascii="Arial" w:hAnsi="Arial" w:cs="Arial"/>
                <w:color w:val="000000" w:themeColor="text1"/>
                <w:kern w:val="0"/>
                <w:sz w:val="13"/>
                <w:szCs w:val="13"/>
                <w:lang w:bidi="ar"/>
                <w14:textFill>
                  <w14:solidFill>
                    <w14:schemeClr w14:val="tx1"/>
                  </w14:solidFill>
                </w14:textFill>
              </w:rPr>
              <w:t>中文C(北图）</w:t>
            </w:r>
          </w:p>
        </w:tc>
      </w:tr>
      <w:tr>
        <w:tblPrEx>
          <w:tblCellMar>
            <w:top w:w="0" w:type="dxa"/>
            <w:left w:w="108" w:type="dxa"/>
            <w:bottom w:w="0" w:type="dxa"/>
            <w:right w:w="108" w:type="dxa"/>
          </w:tblCellMar>
        </w:tblPrEx>
        <w:trPr>
          <w:trHeight w:val="510"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3"/>
                <w:szCs w:val="13"/>
                <w:lang w:bidi="ar"/>
                <w14:textFill>
                  <w14:solidFill>
                    <w14:schemeClr w14:val="tx1"/>
                  </w14:solidFill>
                </w14:textFill>
              </w:rPr>
            </w:pPr>
            <w:r>
              <w:rPr>
                <w:rFonts w:ascii="宋体" w:hAnsi="宋体" w:cs="宋体"/>
                <w:color w:val="000000" w:themeColor="text1"/>
                <w:kern w:val="0"/>
                <w:sz w:val="13"/>
                <w:szCs w:val="13"/>
                <w:lang w:bidi="ar"/>
                <w14:textFill>
                  <w14:solidFill>
                    <w14:schemeClr w14:val="tx1"/>
                  </w14:solidFill>
                </w14:textFill>
              </w:rPr>
              <w:t>14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3"/>
                <w:szCs w:val="13"/>
                <w:lang w:bidi="ar"/>
                <w14:textFill>
                  <w14:solidFill>
                    <w14:schemeClr w14:val="tx1"/>
                  </w14:solidFill>
                </w14:textFill>
              </w:rPr>
            </w:pPr>
            <w:r>
              <w:rPr>
                <w:rFonts w:hint="eastAsia" w:ascii="宋体" w:hAnsi="宋体" w:cs="宋体"/>
                <w:color w:val="000000" w:themeColor="text1"/>
                <w:kern w:val="0"/>
                <w:sz w:val="13"/>
                <w:szCs w:val="13"/>
                <w:lang w:bidi="ar"/>
                <w14:textFill>
                  <w14:solidFill>
                    <w14:schemeClr w14:val="tx1"/>
                  </w14:solidFill>
                </w14:textFill>
              </w:rPr>
              <w:t>论文</w:t>
            </w:r>
          </w:p>
        </w:tc>
        <w:tc>
          <w:tcPr>
            <w:tcW w:w="2444"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color w:val="000000" w:themeColor="text1"/>
                <w:sz w:val="13"/>
                <w:szCs w:val="13"/>
                <w14:textFill>
                  <w14:solidFill>
                    <w14:schemeClr w14:val="tx1"/>
                  </w14:solidFill>
                </w14:textFill>
              </w:rPr>
            </w:pPr>
            <w:r>
              <w:rPr>
                <w:rFonts w:ascii="Arial" w:hAnsi="Arial"/>
                <w:color w:val="000000" w:themeColor="text1"/>
                <w:sz w:val="13"/>
                <w:szCs w:val="13"/>
                <w14:textFill>
                  <w14:solidFill>
                    <w14:schemeClr w14:val="tx1"/>
                  </w14:solidFill>
                </w14:textFill>
              </w:rPr>
              <w:t>数字化转型背景下保险科技对财险公司经营效率的影响研究——基于DEA-Tobit面板模型</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themeColor="text1"/>
                <w:sz w:val="13"/>
                <w:szCs w:val="13"/>
                <w14:textFill>
                  <w14:solidFill>
                    <w14:schemeClr w14:val="tx1"/>
                  </w14:solidFill>
                </w14:textFill>
              </w:rPr>
            </w:pPr>
            <w:r>
              <w:rPr>
                <w:rFonts w:ascii="Arial" w:hAnsi="Arial" w:cs="Arial"/>
                <w:color w:val="000000" w:themeColor="text1"/>
                <w:kern w:val="0"/>
                <w:sz w:val="13"/>
                <w:szCs w:val="13"/>
                <w:lang w:bidi="ar"/>
                <w14:textFill>
                  <w14:solidFill>
                    <w14:schemeClr w14:val="tx1"/>
                  </w14:solidFill>
                </w14:textFill>
              </w:rPr>
              <w:t>谢婷婷;赵雪莉（外）</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themeColor="text1"/>
                <w:sz w:val="13"/>
                <w:szCs w:val="13"/>
                <w14:textFill>
                  <w14:solidFill>
                    <w14:schemeClr w14:val="tx1"/>
                  </w14:solidFill>
                </w14:textFill>
              </w:rPr>
            </w:pPr>
            <w:r>
              <w:rPr>
                <w:rFonts w:ascii="Arial" w:hAnsi="Arial" w:cs="Arial"/>
                <w:color w:val="000000" w:themeColor="text1"/>
                <w:kern w:val="0"/>
                <w:sz w:val="13"/>
                <w:szCs w:val="13"/>
                <w:lang w:bidi="ar"/>
                <w14:textFill>
                  <w14:solidFill>
                    <w14:schemeClr w14:val="tx1"/>
                  </w14:solidFill>
                </w14:textFill>
              </w:rPr>
              <w:t>2021-04-06</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themeColor="text1"/>
                <w:sz w:val="13"/>
                <w:szCs w:val="13"/>
                <w14:textFill>
                  <w14:solidFill>
                    <w14:schemeClr w14:val="tx1"/>
                  </w14:solidFill>
                </w14:textFill>
              </w:rPr>
            </w:pPr>
            <w:r>
              <w:rPr>
                <w:rFonts w:ascii="Arial" w:hAnsi="Arial" w:cs="Arial"/>
                <w:color w:val="000000" w:themeColor="text1"/>
                <w:kern w:val="0"/>
                <w:sz w:val="13"/>
                <w:szCs w:val="13"/>
                <w:lang w:bidi="ar"/>
                <w14:textFill>
                  <w14:solidFill>
                    <w14:schemeClr w14:val="tx1"/>
                  </w14:solidFill>
                </w14:textFill>
              </w:rPr>
              <w:t>金融发展研究</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themeColor="text1"/>
                <w:sz w:val="13"/>
                <w:szCs w:val="13"/>
                <w14:textFill>
                  <w14:solidFill>
                    <w14:schemeClr w14:val="tx1"/>
                  </w14:solidFill>
                </w14:textFill>
              </w:rPr>
            </w:pPr>
            <w:r>
              <w:rPr>
                <w:rFonts w:ascii="Arial" w:hAnsi="Arial" w:cs="Arial"/>
                <w:color w:val="000000" w:themeColor="text1"/>
                <w:kern w:val="0"/>
                <w:sz w:val="13"/>
                <w:szCs w:val="13"/>
                <w:lang w:bidi="ar"/>
                <w14:textFill>
                  <w14:solidFill>
                    <w14:schemeClr w14:val="tx1"/>
                  </w14:solidFill>
                </w14:textFill>
              </w:rPr>
              <w:t>中文C(北图）</w:t>
            </w:r>
          </w:p>
        </w:tc>
      </w:tr>
      <w:tr>
        <w:tblPrEx>
          <w:tblCellMar>
            <w:top w:w="0" w:type="dxa"/>
            <w:left w:w="108" w:type="dxa"/>
            <w:bottom w:w="0" w:type="dxa"/>
            <w:right w:w="108" w:type="dxa"/>
          </w:tblCellMar>
        </w:tblPrEx>
        <w:trPr>
          <w:trHeight w:val="510"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3"/>
                <w:szCs w:val="13"/>
                <w:lang w:bidi="ar"/>
                <w14:textFill>
                  <w14:solidFill>
                    <w14:schemeClr w14:val="tx1"/>
                  </w14:solidFill>
                </w14:textFill>
              </w:rPr>
            </w:pPr>
            <w:r>
              <w:rPr>
                <w:rFonts w:ascii="宋体" w:hAnsi="宋体" w:cs="宋体"/>
                <w:color w:val="000000" w:themeColor="text1"/>
                <w:kern w:val="0"/>
                <w:sz w:val="13"/>
                <w:szCs w:val="13"/>
                <w:lang w:bidi="ar"/>
                <w14:textFill>
                  <w14:solidFill>
                    <w14:schemeClr w14:val="tx1"/>
                  </w14:solidFill>
                </w14:textFill>
              </w:rPr>
              <w:t>15</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3"/>
                <w:szCs w:val="13"/>
                <w:lang w:bidi="ar"/>
                <w14:textFill>
                  <w14:solidFill>
                    <w14:schemeClr w14:val="tx1"/>
                  </w14:solidFill>
                </w14:textFill>
              </w:rPr>
            </w:pPr>
            <w:r>
              <w:rPr>
                <w:rFonts w:hint="eastAsia" w:ascii="宋体" w:hAnsi="宋体" w:cs="宋体"/>
                <w:color w:val="000000" w:themeColor="text1"/>
                <w:kern w:val="0"/>
                <w:sz w:val="13"/>
                <w:szCs w:val="13"/>
                <w:lang w:bidi="ar"/>
                <w14:textFill>
                  <w14:solidFill>
                    <w14:schemeClr w14:val="tx1"/>
                  </w14:solidFill>
                </w14:textFill>
              </w:rPr>
              <w:t>论文</w:t>
            </w:r>
          </w:p>
        </w:tc>
        <w:tc>
          <w:tcPr>
            <w:tcW w:w="2444"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color w:val="000000" w:themeColor="text1"/>
                <w:sz w:val="13"/>
                <w:szCs w:val="13"/>
                <w14:textFill>
                  <w14:solidFill>
                    <w14:schemeClr w14:val="tx1"/>
                  </w14:solidFill>
                </w14:textFill>
              </w:rPr>
            </w:pPr>
            <w:r>
              <w:rPr>
                <w:rFonts w:ascii="Arial" w:hAnsi="Arial"/>
                <w:color w:val="000000" w:themeColor="text1"/>
                <w:sz w:val="13"/>
                <w:szCs w:val="13"/>
                <w14:textFill>
                  <w14:solidFill>
                    <w14:schemeClr w14:val="tx1"/>
                  </w14:solidFill>
                </w14:textFill>
              </w:rPr>
              <w:t>中国省域制度环境的区域差异及动态演进——基于金融集聚的制度影响因素考察视角</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themeColor="text1"/>
                <w:sz w:val="13"/>
                <w:szCs w:val="13"/>
                <w14:textFill>
                  <w14:solidFill>
                    <w14:schemeClr w14:val="tx1"/>
                  </w14:solidFill>
                </w14:textFill>
              </w:rPr>
            </w:pPr>
            <w:r>
              <w:rPr>
                <w:rFonts w:ascii="Arial" w:hAnsi="Arial" w:cs="Arial"/>
                <w:color w:val="000000" w:themeColor="text1"/>
                <w:kern w:val="0"/>
                <w:sz w:val="13"/>
                <w:szCs w:val="13"/>
                <w:lang w:bidi="ar"/>
                <w14:textFill>
                  <w14:solidFill>
                    <w14:schemeClr w14:val="tx1"/>
                  </w14:solidFill>
                </w14:textFill>
              </w:rPr>
              <w:t>蔡青青（学）;傅娟（外）;克甝（外）;张文中</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themeColor="text1"/>
                <w:sz w:val="13"/>
                <w:szCs w:val="13"/>
                <w14:textFill>
                  <w14:solidFill>
                    <w14:schemeClr w14:val="tx1"/>
                  </w14:solidFill>
                </w14:textFill>
              </w:rPr>
            </w:pPr>
            <w:r>
              <w:rPr>
                <w:rFonts w:ascii="Arial" w:hAnsi="Arial" w:cs="Arial"/>
                <w:color w:val="000000" w:themeColor="text1"/>
                <w:kern w:val="0"/>
                <w:sz w:val="13"/>
                <w:szCs w:val="13"/>
                <w:lang w:bidi="ar"/>
                <w14:textFill>
                  <w14:solidFill>
                    <w14:schemeClr w14:val="tx1"/>
                  </w14:solidFill>
                </w14:textFill>
              </w:rPr>
              <w:t>2021-04-23</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themeColor="text1"/>
                <w:sz w:val="13"/>
                <w:szCs w:val="13"/>
                <w14:textFill>
                  <w14:solidFill>
                    <w14:schemeClr w14:val="tx1"/>
                  </w14:solidFill>
                </w14:textFill>
              </w:rPr>
            </w:pPr>
            <w:r>
              <w:rPr>
                <w:rFonts w:ascii="Arial" w:hAnsi="Arial" w:cs="Arial"/>
                <w:color w:val="000000" w:themeColor="text1"/>
                <w:kern w:val="0"/>
                <w:sz w:val="13"/>
                <w:szCs w:val="13"/>
                <w:lang w:bidi="ar"/>
                <w14:textFill>
                  <w14:solidFill>
                    <w14:schemeClr w14:val="tx1"/>
                  </w14:solidFill>
                </w14:textFill>
              </w:rPr>
              <w:t>技术经济与管理研究</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themeColor="text1"/>
                <w:sz w:val="13"/>
                <w:szCs w:val="13"/>
                <w14:textFill>
                  <w14:solidFill>
                    <w14:schemeClr w14:val="tx1"/>
                  </w14:solidFill>
                </w14:textFill>
              </w:rPr>
            </w:pPr>
            <w:r>
              <w:rPr>
                <w:rFonts w:ascii="Arial" w:hAnsi="Arial" w:cs="Arial"/>
                <w:color w:val="000000" w:themeColor="text1"/>
                <w:kern w:val="0"/>
                <w:sz w:val="13"/>
                <w:szCs w:val="13"/>
                <w:lang w:bidi="ar"/>
                <w14:textFill>
                  <w14:solidFill>
                    <w14:schemeClr w14:val="tx1"/>
                  </w14:solidFill>
                </w14:textFill>
              </w:rPr>
              <w:t>中文C(北图）</w:t>
            </w:r>
          </w:p>
        </w:tc>
      </w:tr>
      <w:tr>
        <w:tblPrEx>
          <w:tblCellMar>
            <w:top w:w="0" w:type="dxa"/>
            <w:left w:w="108" w:type="dxa"/>
            <w:bottom w:w="0" w:type="dxa"/>
            <w:right w:w="108" w:type="dxa"/>
          </w:tblCellMar>
        </w:tblPrEx>
        <w:trPr>
          <w:trHeight w:val="510"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3"/>
                <w:szCs w:val="13"/>
                <w:lang w:bidi="ar"/>
                <w14:textFill>
                  <w14:solidFill>
                    <w14:schemeClr w14:val="tx1"/>
                  </w14:solidFill>
                </w14:textFill>
              </w:rPr>
            </w:pPr>
            <w:r>
              <w:rPr>
                <w:rFonts w:ascii="宋体" w:hAnsi="宋体" w:cs="宋体"/>
                <w:color w:val="000000" w:themeColor="text1"/>
                <w:kern w:val="0"/>
                <w:sz w:val="13"/>
                <w:szCs w:val="13"/>
                <w:lang w:bidi="ar"/>
                <w14:textFill>
                  <w14:solidFill>
                    <w14:schemeClr w14:val="tx1"/>
                  </w14:solidFill>
                </w14:textFill>
              </w:rPr>
              <w:t>16</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3"/>
                <w:szCs w:val="13"/>
                <w:lang w:bidi="ar"/>
                <w14:textFill>
                  <w14:solidFill>
                    <w14:schemeClr w14:val="tx1"/>
                  </w14:solidFill>
                </w14:textFill>
              </w:rPr>
            </w:pPr>
            <w:r>
              <w:rPr>
                <w:rFonts w:hint="eastAsia" w:ascii="宋体" w:hAnsi="宋体" w:cs="宋体"/>
                <w:color w:val="000000" w:themeColor="text1"/>
                <w:kern w:val="0"/>
                <w:sz w:val="13"/>
                <w:szCs w:val="13"/>
                <w:lang w:bidi="ar"/>
                <w14:textFill>
                  <w14:solidFill>
                    <w14:schemeClr w14:val="tx1"/>
                  </w14:solidFill>
                </w14:textFill>
              </w:rPr>
              <w:t>论文</w:t>
            </w:r>
          </w:p>
        </w:tc>
        <w:tc>
          <w:tcPr>
            <w:tcW w:w="2444"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color w:val="000000" w:themeColor="text1"/>
                <w:sz w:val="13"/>
                <w:szCs w:val="13"/>
                <w14:textFill>
                  <w14:solidFill>
                    <w14:schemeClr w14:val="tx1"/>
                  </w14:solidFill>
                </w14:textFill>
              </w:rPr>
            </w:pPr>
            <w:r>
              <w:rPr>
                <w:rFonts w:ascii="Arial" w:hAnsi="Arial"/>
                <w:color w:val="000000" w:themeColor="text1"/>
                <w:sz w:val="13"/>
                <w:szCs w:val="13"/>
                <w14:textFill>
                  <w14:solidFill>
                    <w14:schemeClr w14:val="tx1"/>
                  </w14:solidFill>
                </w14:textFill>
              </w:rPr>
              <w:t>技术进步差异下金融结构与经济增长的关系探究——基于121个国家和地区的实证分析</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themeColor="text1"/>
                <w:sz w:val="13"/>
                <w:szCs w:val="13"/>
                <w14:textFill>
                  <w14:solidFill>
                    <w14:schemeClr w14:val="tx1"/>
                  </w14:solidFill>
                </w14:textFill>
              </w:rPr>
            </w:pPr>
            <w:r>
              <w:rPr>
                <w:rFonts w:ascii="Arial" w:hAnsi="Arial" w:cs="Arial"/>
                <w:color w:val="000000" w:themeColor="text1"/>
                <w:kern w:val="0"/>
                <w:sz w:val="13"/>
                <w:szCs w:val="13"/>
                <w:lang w:bidi="ar"/>
                <w14:textFill>
                  <w14:solidFill>
                    <w14:schemeClr w14:val="tx1"/>
                  </w14:solidFill>
                </w14:textFill>
              </w:rPr>
              <w:t>许燕（学）;刘文翠;张淑媛（学）;郇志坚（外）</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themeColor="text1"/>
                <w:sz w:val="13"/>
                <w:szCs w:val="13"/>
                <w14:textFill>
                  <w14:solidFill>
                    <w14:schemeClr w14:val="tx1"/>
                  </w14:solidFill>
                </w14:textFill>
              </w:rPr>
            </w:pPr>
            <w:r>
              <w:rPr>
                <w:rFonts w:ascii="Arial" w:hAnsi="Arial" w:cs="Arial"/>
                <w:color w:val="000000" w:themeColor="text1"/>
                <w:kern w:val="0"/>
                <w:sz w:val="13"/>
                <w:szCs w:val="13"/>
                <w:lang w:bidi="ar"/>
                <w14:textFill>
                  <w14:solidFill>
                    <w14:schemeClr w14:val="tx1"/>
                  </w14:solidFill>
                </w14:textFill>
              </w:rPr>
              <w:t>2021-04-23</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themeColor="text1"/>
                <w:sz w:val="13"/>
                <w:szCs w:val="13"/>
                <w14:textFill>
                  <w14:solidFill>
                    <w14:schemeClr w14:val="tx1"/>
                  </w14:solidFill>
                </w14:textFill>
              </w:rPr>
            </w:pPr>
            <w:r>
              <w:rPr>
                <w:rFonts w:ascii="Arial" w:hAnsi="Arial" w:cs="Arial"/>
                <w:color w:val="000000" w:themeColor="text1"/>
                <w:kern w:val="0"/>
                <w:sz w:val="13"/>
                <w:szCs w:val="13"/>
                <w:lang w:bidi="ar"/>
                <w14:textFill>
                  <w14:solidFill>
                    <w14:schemeClr w14:val="tx1"/>
                  </w14:solidFill>
                </w14:textFill>
              </w:rPr>
              <w:t>上海金融</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themeColor="text1"/>
                <w:sz w:val="13"/>
                <w:szCs w:val="13"/>
                <w14:textFill>
                  <w14:solidFill>
                    <w14:schemeClr w14:val="tx1"/>
                  </w14:solidFill>
                </w14:textFill>
              </w:rPr>
            </w:pPr>
            <w:r>
              <w:rPr>
                <w:rFonts w:ascii="Arial" w:hAnsi="Arial" w:cs="Arial"/>
                <w:color w:val="000000" w:themeColor="text1"/>
                <w:kern w:val="0"/>
                <w:sz w:val="13"/>
                <w:szCs w:val="13"/>
                <w:lang w:bidi="ar"/>
                <w14:textFill>
                  <w14:solidFill>
                    <w14:schemeClr w14:val="tx1"/>
                  </w14:solidFill>
                </w14:textFill>
              </w:rPr>
              <w:t>中文C(北图）</w:t>
            </w:r>
          </w:p>
        </w:tc>
      </w:tr>
      <w:tr>
        <w:tblPrEx>
          <w:tblCellMar>
            <w:top w:w="0" w:type="dxa"/>
            <w:left w:w="108" w:type="dxa"/>
            <w:bottom w:w="0" w:type="dxa"/>
            <w:right w:w="108" w:type="dxa"/>
          </w:tblCellMar>
        </w:tblPrEx>
        <w:trPr>
          <w:trHeight w:val="510"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3"/>
                <w:szCs w:val="13"/>
                <w:lang w:bidi="ar"/>
                <w14:textFill>
                  <w14:solidFill>
                    <w14:schemeClr w14:val="tx1"/>
                  </w14:solidFill>
                </w14:textFill>
              </w:rPr>
            </w:pPr>
            <w:r>
              <w:rPr>
                <w:rFonts w:ascii="宋体" w:hAnsi="宋体" w:cs="宋体"/>
                <w:color w:val="000000" w:themeColor="text1"/>
                <w:kern w:val="0"/>
                <w:sz w:val="13"/>
                <w:szCs w:val="13"/>
                <w:lang w:bidi="ar"/>
                <w14:textFill>
                  <w14:solidFill>
                    <w14:schemeClr w14:val="tx1"/>
                  </w14:solidFill>
                </w14:textFill>
              </w:rPr>
              <w:t>17</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3"/>
                <w:szCs w:val="13"/>
                <w:lang w:bidi="ar"/>
                <w14:textFill>
                  <w14:solidFill>
                    <w14:schemeClr w14:val="tx1"/>
                  </w14:solidFill>
                </w14:textFill>
              </w:rPr>
            </w:pPr>
            <w:r>
              <w:rPr>
                <w:rFonts w:hint="eastAsia" w:ascii="宋体" w:hAnsi="宋体" w:cs="宋体"/>
                <w:color w:val="000000" w:themeColor="text1"/>
                <w:kern w:val="0"/>
                <w:sz w:val="13"/>
                <w:szCs w:val="13"/>
                <w:lang w:bidi="ar"/>
                <w14:textFill>
                  <w14:solidFill>
                    <w14:schemeClr w14:val="tx1"/>
                  </w14:solidFill>
                </w14:textFill>
              </w:rPr>
              <w:t>论文</w:t>
            </w:r>
          </w:p>
        </w:tc>
        <w:tc>
          <w:tcPr>
            <w:tcW w:w="2444"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color w:val="000000" w:themeColor="text1"/>
                <w:sz w:val="13"/>
                <w:szCs w:val="13"/>
                <w14:textFill>
                  <w14:solidFill>
                    <w14:schemeClr w14:val="tx1"/>
                  </w14:solidFill>
                </w14:textFill>
              </w:rPr>
            </w:pPr>
            <w:r>
              <w:rPr>
                <w:rFonts w:ascii="Arial" w:hAnsi="Arial"/>
                <w:color w:val="000000" w:themeColor="text1"/>
                <w:sz w:val="13"/>
                <w:szCs w:val="13"/>
                <w14:textFill>
                  <w14:solidFill>
                    <w14:schemeClr w14:val="tx1"/>
                  </w14:solidFill>
                </w14:textFill>
              </w:rPr>
              <w:t>基于KNN模型的原油价格预测研究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themeColor="text1"/>
                <w:sz w:val="13"/>
                <w:szCs w:val="13"/>
                <w14:textFill>
                  <w14:solidFill>
                    <w14:schemeClr w14:val="tx1"/>
                  </w14:solidFill>
                </w14:textFill>
              </w:rPr>
            </w:pPr>
            <w:r>
              <w:rPr>
                <w:rFonts w:ascii="Arial" w:hAnsi="Arial" w:cs="Arial"/>
                <w:color w:val="000000" w:themeColor="text1"/>
                <w:kern w:val="0"/>
                <w:sz w:val="13"/>
                <w:szCs w:val="13"/>
                <w:lang w:bidi="ar"/>
                <w14:textFill>
                  <w14:solidFill>
                    <w14:schemeClr w14:val="tx1"/>
                  </w14:solidFill>
                </w14:textFill>
              </w:rPr>
              <w:t>楚新元（学）;卢爱珍;张敬信（外）</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themeColor="text1"/>
                <w:sz w:val="13"/>
                <w:szCs w:val="13"/>
                <w14:textFill>
                  <w14:solidFill>
                    <w14:schemeClr w14:val="tx1"/>
                  </w14:solidFill>
                </w14:textFill>
              </w:rPr>
            </w:pPr>
            <w:r>
              <w:rPr>
                <w:rFonts w:ascii="Arial" w:hAnsi="Arial" w:cs="Arial"/>
                <w:color w:val="000000" w:themeColor="text1"/>
                <w:kern w:val="0"/>
                <w:sz w:val="13"/>
                <w:szCs w:val="13"/>
                <w:lang w:bidi="ar"/>
                <w14:textFill>
                  <w14:solidFill>
                    <w14:schemeClr w14:val="tx1"/>
                  </w14:solidFill>
                </w14:textFill>
              </w:rPr>
              <w:t>2021-05-01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themeColor="text1"/>
                <w:sz w:val="13"/>
                <w:szCs w:val="13"/>
                <w14:textFill>
                  <w14:solidFill>
                    <w14:schemeClr w14:val="tx1"/>
                  </w14:solidFill>
                </w14:textFill>
              </w:rPr>
            </w:pPr>
            <w:r>
              <w:rPr>
                <w:rFonts w:ascii="Arial" w:hAnsi="Arial" w:cs="Arial"/>
                <w:color w:val="000000" w:themeColor="text1"/>
                <w:kern w:val="0"/>
                <w:sz w:val="13"/>
                <w:szCs w:val="13"/>
                <w:lang w:bidi="ar"/>
                <w14:textFill>
                  <w14:solidFill>
                    <w14:schemeClr w14:val="tx1"/>
                  </w14:solidFill>
                </w14:textFill>
              </w:rPr>
              <w:t>价格月刊</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themeColor="text1"/>
                <w:sz w:val="13"/>
                <w:szCs w:val="13"/>
                <w14:textFill>
                  <w14:solidFill>
                    <w14:schemeClr w14:val="tx1"/>
                  </w14:solidFill>
                </w14:textFill>
              </w:rPr>
            </w:pPr>
            <w:r>
              <w:rPr>
                <w:rFonts w:ascii="Arial" w:hAnsi="Arial" w:cs="Arial"/>
                <w:color w:val="000000" w:themeColor="text1"/>
                <w:kern w:val="0"/>
                <w:sz w:val="13"/>
                <w:szCs w:val="13"/>
                <w:lang w:bidi="ar"/>
                <w14:textFill>
                  <w14:solidFill>
                    <w14:schemeClr w14:val="tx1"/>
                  </w14:solidFill>
                </w14:textFill>
              </w:rPr>
              <w:t>中文C(北图）</w:t>
            </w:r>
          </w:p>
        </w:tc>
      </w:tr>
      <w:tr>
        <w:tblPrEx>
          <w:tblCellMar>
            <w:top w:w="0" w:type="dxa"/>
            <w:left w:w="108" w:type="dxa"/>
            <w:bottom w:w="0" w:type="dxa"/>
            <w:right w:w="108" w:type="dxa"/>
          </w:tblCellMar>
        </w:tblPrEx>
        <w:trPr>
          <w:trHeight w:val="510"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3"/>
                <w:szCs w:val="13"/>
                <w:lang w:bidi="ar"/>
                <w14:textFill>
                  <w14:solidFill>
                    <w14:schemeClr w14:val="tx1"/>
                  </w14:solidFill>
                </w14:textFill>
              </w:rPr>
            </w:pPr>
            <w:r>
              <w:rPr>
                <w:rFonts w:ascii="宋体" w:hAnsi="宋体" w:cs="宋体"/>
                <w:color w:val="000000" w:themeColor="text1"/>
                <w:kern w:val="0"/>
                <w:sz w:val="13"/>
                <w:szCs w:val="13"/>
                <w:lang w:bidi="ar"/>
                <w14:textFill>
                  <w14:solidFill>
                    <w14:schemeClr w14:val="tx1"/>
                  </w14:solidFill>
                </w14:textFill>
              </w:rPr>
              <w:t>18</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3"/>
                <w:szCs w:val="13"/>
                <w:lang w:bidi="ar"/>
                <w14:textFill>
                  <w14:solidFill>
                    <w14:schemeClr w14:val="tx1"/>
                  </w14:solidFill>
                </w14:textFill>
              </w:rPr>
            </w:pPr>
            <w:r>
              <w:rPr>
                <w:rFonts w:hint="eastAsia" w:ascii="宋体" w:hAnsi="宋体" w:cs="宋体"/>
                <w:color w:val="000000" w:themeColor="text1"/>
                <w:kern w:val="0"/>
                <w:sz w:val="13"/>
                <w:szCs w:val="13"/>
                <w:lang w:bidi="ar"/>
                <w14:textFill>
                  <w14:solidFill>
                    <w14:schemeClr w14:val="tx1"/>
                  </w14:solidFill>
                </w14:textFill>
              </w:rPr>
              <w:t>论文</w:t>
            </w:r>
          </w:p>
        </w:tc>
        <w:tc>
          <w:tcPr>
            <w:tcW w:w="2444"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color w:val="000000" w:themeColor="text1"/>
                <w:sz w:val="13"/>
                <w:szCs w:val="13"/>
                <w14:textFill>
                  <w14:solidFill>
                    <w14:schemeClr w14:val="tx1"/>
                  </w14:solidFill>
                </w14:textFill>
              </w:rPr>
            </w:pPr>
            <w:r>
              <w:rPr>
                <w:rFonts w:ascii="Arial" w:hAnsi="Arial"/>
                <w:color w:val="000000" w:themeColor="text1"/>
                <w:sz w:val="13"/>
                <w:szCs w:val="13"/>
                <w14:textFill>
                  <w14:solidFill>
                    <w14:schemeClr w14:val="tx1"/>
                  </w14:solidFill>
                </w14:textFill>
              </w:rPr>
              <w:t>油价波动下俄罗斯货币政策调控效果研究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themeColor="text1"/>
                <w:sz w:val="13"/>
                <w:szCs w:val="13"/>
                <w14:textFill>
                  <w14:solidFill>
                    <w14:schemeClr w14:val="tx1"/>
                  </w14:solidFill>
                </w14:textFill>
              </w:rPr>
            </w:pPr>
            <w:r>
              <w:rPr>
                <w:rFonts w:ascii="Arial" w:hAnsi="Arial" w:cs="Arial"/>
                <w:color w:val="000000" w:themeColor="text1"/>
                <w:kern w:val="0"/>
                <w:sz w:val="13"/>
                <w:szCs w:val="13"/>
                <w:lang w:bidi="ar"/>
                <w14:textFill>
                  <w14:solidFill>
                    <w14:schemeClr w14:val="tx1"/>
                  </w14:solidFill>
                </w14:textFill>
              </w:rPr>
              <w:t>刘文翠;罗瑾（学）;陈学军（学）</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themeColor="text1"/>
                <w:sz w:val="13"/>
                <w:szCs w:val="13"/>
                <w14:textFill>
                  <w14:solidFill>
                    <w14:schemeClr w14:val="tx1"/>
                  </w14:solidFill>
                </w14:textFill>
              </w:rPr>
            </w:pPr>
            <w:r>
              <w:rPr>
                <w:rFonts w:ascii="Arial" w:hAnsi="Arial" w:cs="Arial"/>
                <w:color w:val="000000" w:themeColor="text1"/>
                <w:kern w:val="0"/>
                <w:sz w:val="13"/>
                <w:szCs w:val="13"/>
                <w:lang w:bidi="ar"/>
                <w14:textFill>
                  <w14:solidFill>
                    <w14:schemeClr w14:val="tx1"/>
                  </w14:solidFill>
                </w14:textFill>
              </w:rPr>
              <w:t>2021-05-15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themeColor="text1"/>
                <w:sz w:val="13"/>
                <w:szCs w:val="13"/>
                <w14:textFill>
                  <w14:solidFill>
                    <w14:schemeClr w14:val="tx1"/>
                  </w14:solidFill>
                </w14:textFill>
              </w:rPr>
            </w:pPr>
            <w:r>
              <w:rPr>
                <w:rFonts w:ascii="Arial" w:hAnsi="Arial" w:cs="Arial"/>
                <w:color w:val="000000" w:themeColor="text1"/>
                <w:kern w:val="0"/>
                <w:sz w:val="13"/>
                <w:szCs w:val="13"/>
                <w:lang w:bidi="ar"/>
                <w14:textFill>
                  <w14:solidFill>
                    <w14:schemeClr w14:val="tx1"/>
                  </w14:solidFill>
                </w14:textFill>
              </w:rPr>
              <w:t>税务与经济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themeColor="text1"/>
                <w:sz w:val="13"/>
                <w:szCs w:val="13"/>
                <w14:textFill>
                  <w14:solidFill>
                    <w14:schemeClr w14:val="tx1"/>
                  </w14:solidFill>
                </w14:textFill>
              </w:rPr>
            </w:pPr>
            <w:r>
              <w:rPr>
                <w:rFonts w:ascii="Arial" w:hAnsi="Arial" w:cs="Arial"/>
                <w:color w:val="000000" w:themeColor="text1"/>
                <w:kern w:val="0"/>
                <w:sz w:val="13"/>
                <w:szCs w:val="13"/>
                <w:lang w:bidi="ar"/>
                <w14:textFill>
                  <w14:solidFill>
                    <w14:schemeClr w14:val="tx1"/>
                  </w14:solidFill>
                </w14:textFill>
              </w:rPr>
              <w:t>中文C(北图）</w:t>
            </w:r>
          </w:p>
        </w:tc>
      </w:tr>
      <w:tr>
        <w:tblPrEx>
          <w:tblCellMar>
            <w:top w:w="0" w:type="dxa"/>
            <w:left w:w="108" w:type="dxa"/>
            <w:bottom w:w="0" w:type="dxa"/>
            <w:right w:w="108" w:type="dxa"/>
          </w:tblCellMar>
        </w:tblPrEx>
        <w:trPr>
          <w:trHeight w:val="510"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3"/>
                <w:szCs w:val="13"/>
                <w:lang w:bidi="ar"/>
                <w14:textFill>
                  <w14:solidFill>
                    <w14:schemeClr w14:val="tx1"/>
                  </w14:solidFill>
                </w14:textFill>
              </w:rPr>
            </w:pPr>
            <w:r>
              <w:rPr>
                <w:rFonts w:ascii="宋体" w:hAnsi="宋体" w:cs="宋体"/>
                <w:color w:val="000000" w:themeColor="text1"/>
                <w:kern w:val="0"/>
                <w:sz w:val="13"/>
                <w:szCs w:val="13"/>
                <w:lang w:bidi="ar"/>
                <w14:textFill>
                  <w14:solidFill>
                    <w14:schemeClr w14:val="tx1"/>
                  </w14:solidFill>
                </w14:textFill>
              </w:rPr>
              <w:t>19</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3"/>
                <w:szCs w:val="13"/>
                <w:lang w:bidi="ar"/>
                <w14:textFill>
                  <w14:solidFill>
                    <w14:schemeClr w14:val="tx1"/>
                  </w14:solidFill>
                </w14:textFill>
              </w:rPr>
            </w:pPr>
            <w:r>
              <w:rPr>
                <w:rFonts w:hint="eastAsia" w:ascii="宋体" w:hAnsi="宋体" w:cs="宋体"/>
                <w:color w:val="000000" w:themeColor="text1"/>
                <w:kern w:val="0"/>
                <w:sz w:val="13"/>
                <w:szCs w:val="13"/>
                <w:lang w:bidi="ar"/>
                <w14:textFill>
                  <w14:solidFill>
                    <w14:schemeClr w14:val="tx1"/>
                  </w14:solidFill>
                </w14:textFill>
              </w:rPr>
              <w:t>论文</w:t>
            </w:r>
          </w:p>
        </w:tc>
        <w:tc>
          <w:tcPr>
            <w:tcW w:w="2444"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color w:val="000000" w:themeColor="text1"/>
                <w:sz w:val="13"/>
                <w:szCs w:val="13"/>
                <w14:textFill>
                  <w14:solidFill>
                    <w14:schemeClr w14:val="tx1"/>
                  </w14:solidFill>
                </w14:textFill>
              </w:rPr>
            </w:pPr>
            <w:r>
              <w:rPr>
                <w:rFonts w:ascii="Arial" w:hAnsi="Arial"/>
                <w:color w:val="000000" w:themeColor="text1"/>
                <w:sz w:val="13"/>
                <w:szCs w:val="13"/>
                <w14:textFill>
                  <w14:solidFill>
                    <w14:schemeClr w14:val="tx1"/>
                  </w14:solidFill>
                </w14:textFill>
              </w:rPr>
              <w:t>放松利率管制、企业升级与经济高质量发展</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themeColor="text1"/>
                <w:sz w:val="13"/>
                <w:szCs w:val="13"/>
                <w14:textFill>
                  <w14:solidFill>
                    <w14:schemeClr w14:val="tx1"/>
                  </w14:solidFill>
                </w14:textFill>
              </w:rPr>
            </w:pPr>
            <w:r>
              <w:rPr>
                <w:rFonts w:ascii="Arial" w:hAnsi="Arial" w:cs="Arial"/>
                <w:color w:val="000000" w:themeColor="text1"/>
                <w:kern w:val="0"/>
                <w:sz w:val="13"/>
                <w:szCs w:val="13"/>
                <w:lang w:bidi="ar"/>
                <w14:textFill>
                  <w14:solidFill>
                    <w14:schemeClr w14:val="tx1"/>
                  </w14:solidFill>
                </w14:textFill>
              </w:rPr>
              <w:t>强国令;王一婕（学）</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themeColor="text1"/>
                <w:sz w:val="13"/>
                <w:szCs w:val="13"/>
                <w14:textFill>
                  <w14:solidFill>
                    <w14:schemeClr w14:val="tx1"/>
                  </w14:solidFill>
                </w14:textFill>
              </w:rPr>
            </w:pPr>
            <w:r>
              <w:rPr>
                <w:rFonts w:ascii="Arial" w:hAnsi="Arial" w:cs="Arial"/>
                <w:color w:val="000000" w:themeColor="text1"/>
                <w:kern w:val="0"/>
                <w:sz w:val="13"/>
                <w:szCs w:val="13"/>
                <w:lang w:bidi="ar"/>
                <w14:textFill>
                  <w14:solidFill>
                    <w14:schemeClr w14:val="tx1"/>
                  </w14:solidFill>
                </w14:textFill>
              </w:rPr>
              <w:t>2021-05-26</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themeColor="text1"/>
                <w:sz w:val="13"/>
                <w:szCs w:val="13"/>
                <w14:textFill>
                  <w14:solidFill>
                    <w14:schemeClr w14:val="tx1"/>
                  </w14:solidFill>
                </w14:textFill>
              </w:rPr>
            </w:pPr>
            <w:r>
              <w:rPr>
                <w:rFonts w:ascii="Arial" w:hAnsi="Arial" w:cs="Arial"/>
                <w:color w:val="000000" w:themeColor="text1"/>
                <w:kern w:val="0"/>
                <w:sz w:val="13"/>
                <w:szCs w:val="13"/>
                <w:lang w:bidi="ar"/>
                <w14:textFill>
                  <w14:solidFill>
                    <w14:schemeClr w14:val="tx1"/>
                  </w14:solidFill>
                </w14:textFill>
              </w:rPr>
              <w:t>会计之友</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themeColor="text1"/>
                <w:sz w:val="13"/>
                <w:szCs w:val="13"/>
                <w14:textFill>
                  <w14:solidFill>
                    <w14:schemeClr w14:val="tx1"/>
                  </w14:solidFill>
                </w14:textFill>
              </w:rPr>
            </w:pPr>
            <w:r>
              <w:rPr>
                <w:rFonts w:ascii="Arial" w:hAnsi="Arial" w:cs="Arial"/>
                <w:color w:val="000000" w:themeColor="text1"/>
                <w:kern w:val="0"/>
                <w:sz w:val="13"/>
                <w:szCs w:val="13"/>
                <w:lang w:bidi="ar"/>
                <w14:textFill>
                  <w14:solidFill>
                    <w14:schemeClr w14:val="tx1"/>
                  </w14:solidFill>
                </w14:textFill>
              </w:rPr>
              <w:t>中文C(北图）</w:t>
            </w:r>
          </w:p>
        </w:tc>
      </w:tr>
      <w:tr>
        <w:tblPrEx>
          <w:tblCellMar>
            <w:top w:w="0" w:type="dxa"/>
            <w:left w:w="108" w:type="dxa"/>
            <w:bottom w:w="0" w:type="dxa"/>
            <w:right w:w="108" w:type="dxa"/>
          </w:tblCellMar>
        </w:tblPrEx>
        <w:trPr>
          <w:trHeight w:val="510"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3"/>
                <w:szCs w:val="13"/>
                <w:lang w:bidi="ar"/>
                <w14:textFill>
                  <w14:solidFill>
                    <w14:schemeClr w14:val="tx1"/>
                  </w14:solidFill>
                </w14:textFill>
              </w:rPr>
            </w:pPr>
            <w:r>
              <w:rPr>
                <w:rFonts w:ascii="宋体" w:hAnsi="宋体" w:cs="宋体"/>
                <w:color w:val="000000" w:themeColor="text1"/>
                <w:kern w:val="0"/>
                <w:sz w:val="13"/>
                <w:szCs w:val="13"/>
                <w:lang w:bidi="ar"/>
                <w14:textFill>
                  <w14:solidFill>
                    <w14:schemeClr w14:val="tx1"/>
                  </w14:solidFill>
                </w14:textFill>
              </w:rPr>
              <w:t>20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3"/>
                <w:szCs w:val="13"/>
                <w:lang w:bidi="ar"/>
                <w14:textFill>
                  <w14:solidFill>
                    <w14:schemeClr w14:val="tx1"/>
                  </w14:solidFill>
                </w14:textFill>
              </w:rPr>
            </w:pPr>
            <w:r>
              <w:rPr>
                <w:rFonts w:hint="eastAsia" w:ascii="宋体" w:hAnsi="宋体" w:cs="宋体"/>
                <w:color w:val="000000" w:themeColor="text1"/>
                <w:kern w:val="0"/>
                <w:sz w:val="13"/>
                <w:szCs w:val="13"/>
                <w:lang w:bidi="ar"/>
                <w14:textFill>
                  <w14:solidFill>
                    <w14:schemeClr w14:val="tx1"/>
                  </w14:solidFill>
                </w14:textFill>
              </w:rPr>
              <w:t>论文</w:t>
            </w:r>
          </w:p>
        </w:tc>
        <w:tc>
          <w:tcPr>
            <w:tcW w:w="2444"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color w:val="000000" w:themeColor="text1"/>
                <w:sz w:val="13"/>
                <w:szCs w:val="13"/>
                <w14:textFill>
                  <w14:solidFill>
                    <w14:schemeClr w14:val="tx1"/>
                  </w14:solidFill>
                </w14:textFill>
              </w:rPr>
            </w:pPr>
            <w:r>
              <w:rPr>
                <w:rFonts w:ascii="Arial" w:hAnsi="Arial"/>
                <w:color w:val="000000" w:themeColor="text1"/>
                <w:sz w:val="13"/>
                <w:szCs w:val="13"/>
                <w14:textFill>
                  <w14:solidFill>
                    <w14:schemeClr w14:val="tx1"/>
                  </w14:solidFill>
                </w14:textFill>
              </w:rPr>
              <w:t>基于 DLT 的新型供应链金融与中小微企业融资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13"/>
                <w:szCs w:val="13"/>
                <w14:textFill>
                  <w14:solidFill>
                    <w14:schemeClr w14:val="tx1"/>
                  </w14:solidFill>
                </w14:textFill>
              </w:rPr>
            </w:pPr>
            <w:r>
              <w:rPr>
                <w:rFonts w:hint="eastAsia" w:ascii="宋体" w:hAnsi="宋体" w:cs="宋体"/>
                <w:color w:val="000000" w:themeColor="text1"/>
                <w:kern w:val="0"/>
                <w:sz w:val="13"/>
                <w:szCs w:val="13"/>
                <w:lang w:bidi="ar"/>
                <w14:textFill>
                  <w14:solidFill>
                    <w14:schemeClr w14:val="tx1"/>
                  </w14:solidFill>
                </w14:textFill>
              </w:rPr>
              <w:t>高锦首（学）</w:t>
            </w:r>
            <w:r>
              <w:rPr>
                <w:rFonts w:ascii="Arial" w:hAnsi="Arial" w:cs="Arial"/>
                <w:color w:val="000000" w:themeColor="text1"/>
                <w:kern w:val="0"/>
                <w:sz w:val="13"/>
                <w:szCs w:val="13"/>
                <w:lang w:bidi="ar"/>
                <w14:textFill>
                  <w14:solidFill>
                    <w14:schemeClr w14:val="tx1"/>
                  </w14:solidFill>
                </w14:textFill>
              </w:rPr>
              <w:t>;</w:t>
            </w:r>
            <w:r>
              <w:rPr>
                <w:rFonts w:hint="eastAsia" w:ascii="宋体" w:hAnsi="宋体" w:cs="宋体"/>
                <w:color w:val="000000" w:themeColor="text1"/>
                <w:kern w:val="0"/>
                <w:sz w:val="13"/>
                <w:szCs w:val="13"/>
                <w:lang w:bidi="ar"/>
                <w14:textFill>
                  <w14:solidFill>
                    <w14:schemeClr w14:val="tx1"/>
                  </w14:solidFill>
                </w14:textFill>
              </w:rPr>
              <w:t>达潭枫（通讯作者）</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themeColor="text1"/>
                <w:sz w:val="13"/>
                <w:szCs w:val="13"/>
                <w14:textFill>
                  <w14:solidFill>
                    <w14:schemeClr w14:val="tx1"/>
                  </w14:solidFill>
                </w14:textFill>
              </w:rPr>
            </w:pPr>
            <w:r>
              <w:rPr>
                <w:rFonts w:ascii="Arial" w:hAnsi="Arial" w:cs="Arial"/>
                <w:color w:val="000000" w:themeColor="text1"/>
                <w:kern w:val="0"/>
                <w:sz w:val="13"/>
                <w:szCs w:val="13"/>
                <w:lang w:bidi="ar"/>
                <w14:textFill>
                  <w14:solidFill>
                    <w14:schemeClr w14:val="tx1"/>
                  </w14:solidFill>
                </w14:textFill>
              </w:rPr>
              <w:t>2021-06-10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themeColor="text1"/>
                <w:sz w:val="13"/>
                <w:szCs w:val="13"/>
                <w14:textFill>
                  <w14:solidFill>
                    <w14:schemeClr w14:val="tx1"/>
                  </w14:solidFill>
                </w14:textFill>
              </w:rPr>
            </w:pPr>
            <w:r>
              <w:rPr>
                <w:rFonts w:ascii="Arial" w:hAnsi="Arial" w:cs="Arial"/>
                <w:color w:val="000000" w:themeColor="text1"/>
                <w:kern w:val="0"/>
                <w:sz w:val="13"/>
                <w:szCs w:val="13"/>
                <w:lang w:bidi="ar"/>
                <w14:textFill>
                  <w14:solidFill>
                    <w14:schemeClr w14:val="tx1"/>
                  </w14:solidFill>
                </w14:textFill>
              </w:rPr>
              <w:t>财会通讯</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themeColor="text1"/>
                <w:sz w:val="13"/>
                <w:szCs w:val="13"/>
                <w14:textFill>
                  <w14:solidFill>
                    <w14:schemeClr w14:val="tx1"/>
                  </w14:solidFill>
                </w14:textFill>
              </w:rPr>
            </w:pPr>
            <w:r>
              <w:rPr>
                <w:rFonts w:ascii="Arial" w:hAnsi="Arial" w:cs="Arial"/>
                <w:color w:val="000000" w:themeColor="text1"/>
                <w:kern w:val="0"/>
                <w:sz w:val="13"/>
                <w:szCs w:val="13"/>
                <w:lang w:bidi="ar"/>
                <w14:textFill>
                  <w14:solidFill>
                    <w14:schemeClr w14:val="tx1"/>
                  </w14:solidFill>
                </w14:textFill>
              </w:rPr>
              <w:t>中文C(北图）</w:t>
            </w:r>
          </w:p>
        </w:tc>
      </w:tr>
      <w:tr>
        <w:tblPrEx>
          <w:tblCellMar>
            <w:top w:w="0" w:type="dxa"/>
            <w:left w:w="108" w:type="dxa"/>
            <w:bottom w:w="0" w:type="dxa"/>
            <w:right w:w="108" w:type="dxa"/>
          </w:tblCellMar>
        </w:tblPrEx>
        <w:trPr>
          <w:trHeight w:val="510"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3"/>
                <w:szCs w:val="13"/>
                <w:lang w:bidi="ar"/>
                <w14:textFill>
                  <w14:solidFill>
                    <w14:schemeClr w14:val="tx1"/>
                  </w14:solidFill>
                </w14:textFill>
              </w:rPr>
            </w:pPr>
            <w:r>
              <w:rPr>
                <w:rFonts w:ascii="宋体" w:hAnsi="宋体" w:cs="宋体"/>
                <w:color w:val="000000" w:themeColor="text1"/>
                <w:kern w:val="0"/>
                <w:sz w:val="13"/>
                <w:szCs w:val="13"/>
                <w:lang w:bidi="ar"/>
                <w14:textFill>
                  <w14:solidFill>
                    <w14:schemeClr w14:val="tx1"/>
                  </w14:solidFill>
                </w14:textFill>
              </w:rPr>
              <w:t>21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3"/>
                <w:szCs w:val="13"/>
                <w:lang w:bidi="ar"/>
                <w14:textFill>
                  <w14:solidFill>
                    <w14:schemeClr w14:val="tx1"/>
                  </w14:solidFill>
                </w14:textFill>
              </w:rPr>
            </w:pPr>
            <w:r>
              <w:rPr>
                <w:rFonts w:hint="eastAsia" w:ascii="宋体" w:hAnsi="宋体" w:cs="宋体"/>
                <w:color w:val="000000" w:themeColor="text1"/>
                <w:kern w:val="0"/>
                <w:sz w:val="13"/>
                <w:szCs w:val="13"/>
                <w:lang w:bidi="ar"/>
                <w14:textFill>
                  <w14:solidFill>
                    <w14:schemeClr w14:val="tx1"/>
                  </w14:solidFill>
                </w14:textFill>
              </w:rPr>
              <w:t>论文</w:t>
            </w:r>
          </w:p>
        </w:tc>
        <w:tc>
          <w:tcPr>
            <w:tcW w:w="2444"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color w:val="000000" w:themeColor="text1"/>
                <w:sz w:val="13"/>
                <w:szCs w:val="13"/>
                <w14:textFill>
                  <w14:solidFill>
                    <w14:schemeClr w14:val="tx1"/>
                  </w14:solidFill>
                </w14:textFill>
              </w:rPr>
            </w:pPr>
            <w:r>
              <w:rPr>
                <w:rFonts w:ascii="Arial" w:hAnsi="Arial"/>
                <w:color w:val="000000" w:themeColor="text1"/>
                <w:sz w:val="13"/>
                <w:szCs w:val="13"/>
                <w14:textFill>
                  <w14:solidFill>
                    <w14:schemeClr w14:val="tx1"/>
                  </w14:solidFill>
                </w14:textFill>
              </w:rPr>
              <w:t>丝绸之路经济带核心区金融风险传染效应分析</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themeColor="text1"/>
                <w:sz w:val="13"/>
                <w:szCs w:val="13"/>
                <w14:textFill>
                  <w14:solidFill>
                    <w14:schemeClr w14:val="tx1"/>
                  </w14:solidFill>
                </w14:textFill>
              </w:rPr>
            </w:pPr>
            <w:r>
              <w:rPr>
                <w:rFonts w:ascii="Arial" w:hAnsi="Arial" w:cs="Arial"/>
                <w:color w:val="000000" w:themeColor="text1"/>
                <w:kern w:val="0"/>
                <w:sz w:val="13"/>
                <w:szCs w:val="13"/>
                <w:lang w:bidi="ar"/>
                <w14:textFill>
                  <w14:solidFill>
                    <w14:schemeClr w14:val="tx1"/>
                  </w14:solidFill>
                </w14:textFill>
              </w:rPr>
              <w:t>张帅</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themeColor="text1"/>
                <w:sz w:val="13"/>
                <w:szCs w:val="13"/>
                <w14:textFill>
                  <w14:solidFill>
                    <w14:schemeClr w14:val="tx1"/>
                  </w14:solidFill>
                </w14:textFill>
              </w:rPr>
            </w:pPr>
            <w:r>
              <w:rPr>
                <w:rFonts w:ascii="Arial" w:hAnsi="Arial" w:cs="Arial"/>
                <w:color w:val="000000" w:themeColor="text1"/>
                <w:kern w:val="0"/>
                <w:sz w:val="13"/>
                <w:szCs w:val="13"/>
                <w:lang w:bidi="ar"/>
                <w14:textFill>
                  <w14:solidFill>
                    <w14:schemeClr w14:val="tx1"/>
                  </w14:solidFill>
                </w14:textFill>
              </w:rPr>
              <w:t>2021-06-25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themeColor="text1"/>
                <w:sz w:val="13"/>
                <w:szCs w:val="13"/>
                <w14:textFill>
                  <w14:solidFill>
                    <w14:schemeClr w14:val="tx1"/>
                  </w14:solidFill>
                </w14:textFill>
              </w:rPr>
            </w:pPr>
            <w:r>
              <w:rPr>
                <w:rFonts w:ascii="Arial" w:hAnsi="Arial" w:cs="Arial"/>
                <w:color w:val="000000" w:themeColor="text1"/>
                <w:kern w:val="0"/>
                <w:sz w:val="13"/>
                <w:szCs w:val="13"/>
                <w:lang w:bidi="ar"/>
                <w14:textFill>
                  <w14:solidFill>
                    <w14:schemeClr w14:val="tx1"/>
                  </w14:solidFill>
                </w14:textFill>
              </w:rPr>
              <w:t>技术经济与管理研究</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themeColor="text1"/>
                <w:sz w:val="13"/>
                <w:szCs w:val="13"/>
                <w14:textFill>
                  <w14:solidFill>
                    <w14:schemeClr w14:val="tx1"/>
                  </w14:solidFill>
                </w14:textFill>
              </w:rPr>
            </w:pPr>
            <w:r>
              <w:rPr>
                <w:rFonts w:ascii="Arial" w:hAnsi="Arial" w:cs="Arial"/>
                <w:color w:val="000000" w:themeColor="text1"/>
                <w:kern w:val="0"/>
                <w:sz w:val="13"/>
                <w:szCs w:val="13"/>
                <w:lang w:bidi="ar"/>
                <w14:textFill>
                  <w14:solidFill>
                    <w14:schemeClr w14:val="tx1"/>
                  </w14:solidFill>
                </w14:textFill>
              </w:rPr>
              <w:t>中文C(北图）</w:t>
            </w:r>
          </w:p>
        </w:tc>
      </w:tr>
      <w:tr>
        <w:tblPrEx>
          <w:tblCellMar>
            <w:top w:w="0" w:type="dxa"/>
            <w:left w:w="108" w:type="dxa"/>
            <w:bottom w:w="0" w:type="dxa"/>
            <w:right w:w="108" w:type="dxa"/>
          </w:tblCellMar>
        </w:tblPrEx>
        <w:trPr>
          <w:trHeight w:val="510"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3"/>
                <w:szCs w:val="13"/>
                <w:lang w:bidi="ar"/>
                <w14:textFill>
                  <w14:solidFill>
                    <w14:schemeClr w14:val="tx1"/>
                  </w14:solidFill>
                </w14:textFill>
              </w:rPr>
            </w:pPr>
            <w:r>
              <w:rPr>
                <w:rFonts w:ascii="宋体" w:hAnsi="宋体" w:cs="宋体"/>
                <w:color w:val="000000" w:themeColor="text1"/>
                <w:kern w:val="0"/>
                <w:sz w:val="13"/>
                <w:szCs w:val="13"/>
                <w:lang w:bidi="ar"/>
                <w14:textFill>
                  <w14:solidFill>
                    <w14:schemeClr w14:val="tx1"/>
                  </w14:solidFill>
                </w14:textFill>
              </w:rPr>
              <w:t>22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3"/>
                <w:szCs w:val="13"/>
                <w:lang w:bidi="ar"/>
                <w14:textFill>
                  <w14:solidFill>
                    <w14:schemeClr w14:val="tx1"/>
                  </w14:solidFill>
                </w14:textFill>
              </w:rPr>
            </w:pPr>
            <w:r>
              <w:rPr>
                <w:rFonts w:hint="eastAsia" w:ascii="宋体" w:hAnsi="宋体" w:cs="宋体"/>
                <w:color w:val="000000" w:themeColor="text1"/>
                <w:kern w:val="0"/>
                <w:sz w:val="13"/>
                <w:szCs w:val="13"/>
                <w:lang w:bidi="ar"/>
                <w14:textFill>
                  <w14:solidFill>
                    <w14:schemeClr w14:val="tx1"/>
                  </w14:solidFill>
                </w14:textFill>
              </w:rPr>
              <w:t>论文</w:t>
            </w:r>
          </w:p>
        </w:tc>
        <w:tc>
          <w:tcPr>
            <w:tcW w:w="2444"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color w:val="000000" w:themeColor="text1"/>
                <w:sz w:val="13"/>
                <w:szCs w:val="13"/>
                <w14:textFill>
                  <w14:solidFill>
                    <w14:schemeClr w14:val="tx1"/>
                  </w14:solidFill>
                </w14:textFill>
              </w:rPr>
            </w:pPr>
            <w:r>
              <w:rPr>
                <w:rFonts w:ascii="Arial" w:hAnsi="Arial"/>
                <w:color w:val="000000" w:themeColor="text1"/>
                <w:sz w:val="13"/>
                <w:szCs w:val="13"/>
                <w14:textFill>
                  <w14:solidFill>
                    <w14:schemeClr w14:val="tx1"/>
                  </w14:solidFill>
                </w14:textFill>
              </w:rPr>
              <w:t>数字金融与实体企业“脱实向虚”：促进还是抑制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themeColor="text1"/>
                <w:sz w:val="13"/>
                <w:szCs w:val="13"/>
                <w14:textFill>
                  <w14:solidFill>
                    <w14:schemeClr w14:val="tx1"/>
                  </w14:solidFill>
                </w14:textFill>
              </w:rPr>
            </w:pPr>
            <w:r>
              <w:rPr>
                <w:rFonts w:ascii="Arial" w:hAnsi="Arial" w:cs="Arial"/>
                <w:color w:val="000000" w:themeColor="text1"/>
                <w:kern w:val="0"/>
                <w:sz w:val="13"/>
                <w:szCs w:val="13"/>
                <w:lang w:bidi="ar"/>
                <w14:textFill>
                  <w14:solidFill>
                    <w14:schemeClr w14:val="tx1"/>
                  </w14:solidFill>
                </w14:textFill>
              </w:rPr>
              <w:t>成群蕊（学）;李季刚</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themeColor="text1"/>
                <w:sz w:val="13"/>
                <w:szCs w:val="13"/>
                <w14:textFill>
                  <w14:solidFill>
                    <w14:schemeClr w14:val="tx1"/>
                  </w14:solidFill>
                </w14:textFill>
              </w:rPr>
            </w:pPr>
            <w:r>
              <w:rPr>
                <w:rFonts w:ascii="Arial" w:hAnsi="Arial" w:cs="Arial"/>
                <w:color w:val="000000" w:themeColor="text1"/>
                <w:kern w:val="0"/>
                <w:sz w:val="13"/>
                <w:szCs w:val="13"/>
                <w:lang w:bidi="ar"/>
                <w14:textFill>
                  <w14:solidFill>
                    <w14:schemeClr w14:val="tx1"/>
                  </w14:solidFill>
                </w14:textFill>
              </w:rPr>
              <w:t>2021-07-15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themeColor="text1"/>
                <w:sz w:val="13"/>
                <w:szCs w:val="13"/>
                <w14:textFill>
                  <w14:solidFill>
                    <w14:schemeClr w14:val="tx1"/>
                  </w14:solidFill>
                </w14:textFill>
              </w:rPr>
            </w:pPr>
            <w:r>
              <w:rPr>
                <w:rFonts w:ascii="Arial" w:hAnsi="Arial" w:cs="Arial"/>
                <w:color w:val="000000" w:themeColor="text1"/>
                <w:kern w:val="0"/>
                <w:sz w:val="13"/>
                <w:szCs w:val="13"/>
                <w:lang w:bidi="ar"/>
                <w14:textFill>
                  <w14:solidFill>
                    <w14:schemeClr w14:val="tx1"/>
                  </w14:solidFill>
                </w14:textFill>
              </w:rPr>
              <w:t>新金融</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themeColor="text1"/>
                <w:sz w:val="13"/>
                <w:szCs w:val="13"/>
                <w14:textFill>
                  <w14:solidFill>
                    <w14:schemeClr w14:val="tx1"/>
                  </w14:solidFill>
                </w14:textFill>
              </w:rPr>
            </w:pPr>
            <w:r>
              <w:rPr>
                <w:rFonts w:ascii="Arial" w:hAnsi="Arial" w:cs="Arial"/>
                <w:color w:val="000000" w:themeColor="text1"/>
                <w:kern w:val="0"/>
                <w:sz w:val="13"/>
                <w:szCs w:val="13"/>
                <w:lang w:bidi="ar"/>
                <w14:textFill>
                  <w14:solidFill>
                    <w14:schemeClr w14:val="tx1"/>
                  </w14:solidFill>
                </w14:textFill>
              </w:rPr>
              <w:t>中文C(北图）</w:t>
            </w:r>
          </w:p>
        </w:tc>
      </w:tr>
      <w:tr>
        <w:tblPrEx>
          <w:tblCellMar>
            <w:top w:w="0" w:type="dxa"/>
            <w:left w:w="108" w:type="dxa"/>
            <w:bottom w:w="0" w:type="dxa"/>
            <w:right w:w="108" w:type="dxa"/>
          </w:tblCellMar>
        </w:tblPrEx>
        <w:trPr>
          <w:trHeight w:val="510"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3"/>
                <w:szCs w:val="13"/>
                <w:lang w:bidi="ar"/>
                <w14:textFill>
                  <w14:solidFill>
                    <w14:schemeClr w14:val="tx1"/>
                  </w14:solidFill>
                </w14:textFill>
              </w:rPr>
            </w:pPr>
            <w:r>
              <w:rPr>
                <w:rFonts w:ascii="宋体" w:hAnsi="宋体" w:cs="宋体"/>
                <w:color w:val="000000" w:themeColor="text1"/>
                <w:kern w:val="0"/>
                <w:sz w:val="13"/>
                <w:szCs w:val="13"/>
                <w:lang w:bidi="ar"/>
                <w14:textFill>
                  <w14:solidFill>
                    <w14:schemeClr w14:val="tx1"/>
                  </w14:solidFill>
                </w14:textFill>
              </w:rPr>
              <w:t>23</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3"/>
                <w:szCs w:val="13"/>
                <w:lang w:bidi="ar"/>
                <w14:textFill>
                  <w14:solidFill>
                    <w14:schemeClr w14:val="tx1"/>
                  </w14:solidFill>
                </w14:textFill>
              </w:rPr>
            </w:pPr>
            <w:r>
              <w:rPr>
                <w:rFonts w:hint="eastAsia" w:ascii="宋体" w:hAnsi="宋体" w:cs="宋体"/>
                <w:color w:val="000000" w:themeColor="text1"/>
                <w:kern w:val="0"/>
                <w:sz w:val="13"/>
                <w:szCs w:val="13"/>
                <w:lang w:bidi="ar"/>
                <w14:textFill>
                  <w14:solidFill>
                    <w14:schemeClr w14:val="tx1"/>
                  </w14:solidFill>
                </w14:textFill>
              </w:rPr>
              <w:t>论文</w:t>
            </w:r>
          </w:p>
        </w:tc>
        <w:tc>
          <w:tcPr>
            <w:tcW w:w="2444"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color w:val="000000" w:themeColor="text1"/>
                <w:sz w:val="13"/>
                <w:szCs w:val="13"/>
                <w14:textFill>
                  <w14:solidFill>
                    <w14:schemeClr w14:val="tx1"/>
                  </w14:solidFill>
                </w14:textFill>
              </w:rPr>
            </w:pPr>
            <w:r>
              <w:rPr>
                <w:rFonts w:ascii="Arial" w:hAnsi="Arial"/>
                <w:color w:val="000000" w:themeColor="text1"/>
                <w:sz w:val="13"/>
                <w:szCs w:val="13"/>
                <w14:textFill>
                  <w14:solidFill>
                    <w14:schemeClr w14:val="tx1"/>
                  </w14:solidFill>
                </w14:textFill>
              </w:rPr>
              <w:t>放松卖空限制与企业创新激励研究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themeColor="text1"/>
                <w:sz w:val="13"/>
                <w:szCs w:val="13"/>
                <w14:textFill>
                  <w14:solidFill>
                    <w14:schemeClr w14:val="tx1"/>
                  </w14:solidFill>
                </w14:textFill>
              </w:rPr>
            </w:pPr>
            <w:r>
              <w:rPr>
                <w:rFonts w:ascii="Arial" w:hAnsi="Arial" w:cs="Arial"/>
                <w:color w:val="000000" w:themeColor="text1"/>
                <w:kern w:val="0"/>
                <w:sz w:val="13"/>
                <w:szCs w:val="13"/>
                <w:lang w:bidi="ar"/>
                <w14:textFill>
                  <w14:solidFill>
                    <w14:schemeClr w14:val="tx1"/>
                  </w14:solidFill>
                </w14:textFill>
              </w:rPr>
              <w:t>高丽;卢茜（学）</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themeColor="text1"/>
                <w:sz w:val="13"/>
                <w:szCs w:val="13"/>
                <w14:textFill>
                  <w14:solidFill>
                    <w14:schemeClr w14:val="tx1"/>
                  </w14:solidFill>
                </w14:textFill>
              </w:rPr>
            </w:pPr>
            <w:r>
              <w:rPr>
                <w:rFonts w:ascii="Arial" w:hAnsi="Arial" w:cs="Arial"/>
                <w:color w:val="000000" w:themeColor="text1"/>
                <w:kern w:val="0"/>
                <w:sz w:val="13"/>
                <w:szCs w:val="13"/>
                <w:lang w:bidi="ar"/>
                <w14:textFill>
                  <w14:solidFill>
                    <w14:schemeClr w14:val="tx1"/>
                  </w14:solidFill>
                </w14:textFill>
              </w:rPr>
              <w:t>2021-07-25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themeColor="text1"/>
                <w:sz w:val="13"/>
                <w:szCs w:val="13"/>
                <w14:textFill>
                  <w14:solidFill>
                    <w14:schemeClr w14:val="tx1"/>
                  </w14:solidFill>
                </w14:textFill>
              </w:rPr>
            </w:pPr>
            <w:r>
              <w:rPr>
                <w:rFonts w:ascii="Arial" w:hAnsi="Arial" w:cs="Arial"/>
                <w:color w:val="000000" w:themeColor="text1"/>
                <w:kern w:val="0"/>
                <w:sz w:val="13"/>
                <w:szCs w:val="13"/>
                <w:lang w:bidi="ar"/>
                <w14:textFill>
                  <w14:solidFill>
                    <w14:schemeClr w14:val="tx1"/>
                  </w14:solidFill>
                </w14:textFill>
              </w:rPr>
              <w:t>金融监管研究</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themeColor="text1"/>
                <w:sz w:val="13"/>
                <w:szCs w:val="13"/>
                <w14:textFill>
                  <w14:solidFill>
                    <w14:schemeClr w14:val="tx1"/>
                  </w14:solidFill>
                </w14:textFill>
              </w:rPr>
            </w:pPr>
            <w:r>
              <w:rPr>
                <w:rFonts w:ascii="Arial" w:hAnsi="Arial" w:cs="Arial"/>
                <w:color w:val="000000" w:themeColor="text1"/>
                <w:kern w:val="0"/>
                <w:sz w:val="13"/>
                <w:szCs w:val="13"/>
                <w:lang w:bidi="ar"/>
                <w14:textFill>
                  <w14:solidFill>
                    <w14:schemeClr w14:val="tx1"/>
                  </w14:solidFill>
                </w14:textFill>
              </w:rPr>
              <w:t>中文C(北图）</w:t>
            </w:r>
          </w:p>
        </w:tc>
      </w:tr>
      <w:tr>
        <w:tblPrEx>
          <w:tblCellMar>
            <w:top w:w="0" w:type="dxa"/>
            <w:left w:w="108" w:type="dxa"/>
            <w:bottom w:w="0" w:type="dxa"/>
            <w:right w:w="108" w:type="dxa"/>
          </w:tblCellMar>
        </w:tblPrEx>
        <w:trPr>
          <w:trHeight w:val="510"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3"/>
                <w:szCs w:val="13"/>
                <w:lang w:bidi="ar"/>
                <w14:textFill>
                  <w14:solidFill>
                    <w14:schemeClr w14:val="tx1"/>
                  </w14:solidFill>
                </w14:textFill>
              </w:rPr>
            </w:pPr>
            <w:r>
              <w:rPr>
                <w:rFonts w:ascii="宋体" w:hAnsi="宋体" w:cs="宋体"/>
                <w:color w:val="000000" w:themeColor="text1"/>
                <w:kern w:val="0"/>
                <w:sz w:val="13"/>
                <w:szCs w:val="13"/>
                <w:lang w:bidi="ar"/>
                <w14:textFill>
                  <w14:solidFill>
                    <w14:schemeClr w14:val="tx1"/>
                  </w14:solidFill>
                </w14:textFill>
              </w:rPr>
              <w:t>24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3"/>
                <w:szCs w:val="13"/>
                <w:lang w:bidi="ar"/>
                <w14:textFill>
                  <w14:solidFill>
                    <w14:schemeClr w14:val="tx1"/>
                  </w14:solidFill>
                </w14:textFill>
              </w:rPr>
            </w:pPr>
            <w:r>
              <w:rPr>
                <w:rFonts w:hint="eastAsia" w:ascii="宋体" w:hAnsi="宋体" w:cs="宋体"/>
                <w:color w:val="000000" w:themeColor="text1"/>
                <w:kern w:val="0"/>
                <w:sz w:val="13"/>
                <w:szCs w:val="13"/>
                <w:lang w:bidi="ar"/>
                <w14:textFill>
                  <w14:solidFill>
                    <w14:schemeClr w14:val="tx1"/>
                  </w14:solidFill>
                </w14:textFill>
              </w:rPr>
              <w:t>论文</w:t>
            </w:r>
          </w:p>
        </w:tc>
        <w:tc>
          <w:tcPr>
            <w:tcW w:w="2444"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color w:val="000000" w:themeColor="text1"/>
                <w:sz w:val="13"/>
                <w:szCs w:val="13"/>
                <w14:textFill>
                  <w14:solidFill>
                    <w14:schemeClr w14:val="tx1"/>
                  </w14:solidFill>
                </w14:textFill>
              </w:rPr>
            </w:pPr>
            <w:r>
              <w:rPr>
                <w:rFonts w:ascii="Arial" w:hAnsi="Arial"/>
                <w:color w:val="000000" w:themeColor="text1"/>
                <w:sz w:val="13"/>
                <w:szCs w:val="13"/>
                <w14:textFill>
                  <w14:solidFill>
                    <w14:schemeClr w14:val="tx1"/>
                  </w14:solidFill>
                </w14:textFill>
              </w:rPr>
              <w:t>资本流动逆转对新兴市场国家的影响效应分析 ——基于 GTAP 模型的模拟</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themeColor="text1"/>
                <w:sz w:val="13"/>
                <w:szCs w:val="13"/>
                <w14:textFill>
                  <w14:solidFill>
                    <w14:schemeClr w14:val="tx1"/>
                  </w14:solidFill>
                </w14:textFill>
              </w:rPr>
            </w:pPr>
            <w:r>
              <w:rPr>
                <w:rFonts w:ascii="Arial" w:hAnsi="Arial" w:cs="Arial"/>
                <w:color w:val="000000" w:themeColor="text1"/>
                <w:kern w:val="0"/>
                <w:sz w:val="13"/>
                <w:szCs w:val="13"/>
                <w:lang w:bidi="ar"/>
                <w14:textFill>
                  <w14:solidFill>
                    <w14:schemeClr w14:val="tx1"/>
                  </w14:solidFill>
                </w14:textFill>
              </w:rPr>
              <w:t>张帅</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themeColor="text1"/>
                <w:sz w:val="13"/>
                <w:szCs w:val="13"/>
                <w14:textFill>
                  <w14:solidFill>
                    <w14:schemeClr w14:val="tx1"/>
                  </w14:solidFill>
                </w14:textFill>
              </w:rPr>
            </w:pPr>
            <w:r>
              <w:rPr>
                <w:rFonts w:ascii="Arial" w:hAnsi="Arial" w:cs="Arial"/>
                <w:color w:val="000000" w:themeColor="text1"/>
                <w:kern w:val="0"/>
                <w:sz w:val="13"/>
                <w:szCs w:val="13"/>
                <w:lang w:bidi="ar"/>
                <w14:textFill>
                  <w14:solidFill>
                    <w14:schemeClr w14:val="tx1"/>
                  </w14:solidFill>
                </w14:textFill>
              </w:rPr>
              <w:t>2021-09-10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themeColor="text1"/>
                <w:sz w:val="13"/>
                <w:szCs w:val="13"/>
                <w14:textFill>
                  <w14:solidFill>
                    <w14:schemeClr w14:val="tx1"/>
                  </w14:solidFill>
                </w14:textFill>
              </w:rPr>
            </w:pPr>
            <w:r>
              <w:rPr>
                <w:rFonts w:ascii="Arial" w:hAnsi="Arial" w:cs="Arial"/>
                <w:color w:val="000000" w:themeColor="text1"/>
                <w:kern w:val="0"/>
                <w:sz w:val="13"/>
                <w:szCs w:val="13"/>
                <w:lang w:bidi="ar"/>
                <w14:textFill>
                  <w14:solidFill>
                    <w14:schemeClr w14:val="tx1"/>
                  </w14:solidFill>
                </w14:textFill>
              </w:rPr>
              <w:t>国际商务研究</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themeColor="text1"/>
                <w:sz w:val="13"/>
                <w:szCs w:val="13"/>
                <w14:textFill>
                  <w14:solidFill>
                    <w14:schemeClr w14:val="tx1"/>
                  </w14:solidFill>
                </w14:textFill>
              </w:rPr>
            </w:pPr>
            <w:r>
              <w:rPr>
                <w:rFonts w:ascii="Arial" w:hAnsi="Arial" w:cs="Arial"/>
                <w:color w:val="000000" w:themeColor="text1"/>
                <w:kern w:val="0"/>
                <w:sz w:val="13"/>
                <w:szCs w:val="13"/>
                <w:lang w:bidi="ar"/>
                <w14:textFill>
                  <w14:solidFill>
                    <w14:schemeClr w14:val="tx1"/>
                  </w14:solidFill>
                </w14:textFill>
              </w:rPr>
              <w:t>中文C(北图）</w:t>
            </w:r>
          </w:p>
        </w:tc>
      </w:tr>
      <w:tr>
        <w:tblPrEx>
          <w:tblCellMar>
            <w:top w:w="0" w:type="dxa"/>
            <w:left w:w="108" w:type="dxa"/>
            <w:bottom w:w="0" w:type="dxa"/>
            <w:right w:w="108" w:type="dxa"/>
          </w:tblCellMar>
        </w:tblPrEx>
        <w:trPr>
          <w:trHeight w:val="510"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3"/>
                <w:szCs w:val="13"/>
                <w:lang w:bidi="ar"/>
                <w14:textFill>
                  <w14:solidFill>
                    <w14:schemeClr w14:val="tx1"/>
                  </w14:solidFill>
                </w14:textFill>
              </w:rPr>
            </w:pPr>
            <w:r>
              <w:rPr>
                <w:rFonts w:ascii="宋体" w:hAnsi="宋体" w:cs="宋体"/>
                <w:color w:val="000000" w:themeColor="text1"/>
                <w:kern w:val="0"/>
                <w:sz w:val="13"/>
                <w:szCs w:val="13"/>
                <w:lang w:bidi="ar"/>
                <w14:textFill>
                  <w14:solidFill>
                    <w14:schemeClr w14:val="tx1"/>
                  </w14:solidFill>
                </w14:textFill>
              </w:rPr>
              <w:t>25</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3"/>
                <w:szCs w:val="13"/>
                <w:lang w:bidi="ar"/>
                <w14:textFill>
                  <w14:solidFill>
                    <w14:schemeClr w14:val="tx1"/>
                  </w14:solidFill>
                </w14:textFill>
              </w:rPr>
            </w:pPr>
            <w:r>
              <w:rPr>
                <w:rFonts w:hint="eastAsia" w:ascii="宋体" w:hAnsi="宋体" w:cs="宋体"/>
                <w:color w:val="000000" w:themeColor="text1"/>
                <w:kern w:val="0"/>
                <w:sz w:val="13"/>
                <w:szCs w:val="13"/>
                <w:lang w:bidi="ar"/>
                <w14:textFill>
                  <w14:solidFill>
                    <w14:schemeClr w14:val="tx1"/>
                  </w14:solidFill>
                </w14:textFill>
              </w:rPr>
              <w:t>论文</w:t>
            </w:r>
          </w:p>
        </w:tc>
        <w:tc>
          <w:tcPr>
            <w:tcW w:w="2444"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color w:val="000000" w:themeColor="text1"/>
                <w:sz w:val="13"/>
                <w:szCs w:val="13"/>
                <w14:textFill>
                  <w14:solidFill>
                    <w14:schemeClr w14:val="tx1"/>
                  </w14:solidFill>
                </w14:textFill>
              </w:rPr>
            </w:pPr>
            <w:r>
              <w:rPr>
                <w:rFonts w:ascii="Arial" w:hAnsi="Arial"/>
                <w:color w:val="000000" w:themeColor="text1"/>
                <w:sz w:val="13"/>
                <w:szCs w:val="13"/>
                <w14:textFill>
                  <w14:solidFill>
                    <w14:schemeClr w14:val="tx1"/>
                  </w14:solidFill>
                </w14:textFill>
              </w:rPr>
              <w:t>数字金融、高质量就业与自主创新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themeColor="text1"/>
                <w:sz w:val="13"/>
                <w:szCs w:val="13"/>
                <w14:textFill>
                  <w14:solidFill>
                    <w14:schemeClr w14:val="tx1"/>
                  </w14:solidFill>
                </w14:textFill>
              </w:rPr>
            </w:pPr>
            <w:r>
              <w:rPr>
                <w:rFonts w:ascii="Arial" w:hAnsi="Arial" w:cs="Arial"/>
                <w:color w:val="000000" w:themeColor="text1"/>
                <w:kern w:val="0"/>
                <w:sz w:val="13"/>
                <w:szCs w:val="13"/>
                <w:lang w:bidi="ar"/>
                <w14:textFill>
                  <w14:solidFill>
                    <w14:schemeClr w14:val="tx1"/>
                  </w14:solidFill>
                </w14:textFill>
              </w:rPr>
              <w:t>张喜玲;唐莎（学）</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themeColor="text1"/>
                <w:sz w:val="13"/>
                <w:szCs w:val="13"/>
                <w14:textFill>
                  <w14:solidFill>
                    <w14:schemeClr w14:val="tx1"/>
                  </w14:solidFill>
                </w14:textFill>
              </w:rPr>
            </w:pPr>
            <w:r>
              <w:rPr>
                <w:rFonts w:ascii="Arial" w:hAnsi="Arial" w:cs="Arial"/>
                <w:color w:val="000000" w:themeColor="text1"/>
                <w:kern w:val="0"/>
                <w:sz w:val="13"/>
                <w:szCs w:val="13"/>
                <w:lang w:bidi="ar"/>
                <w14:textFill>
                  <w14:solidFill>
                    <w14:schemeClr w14:val="tx1"/>
                  </w14:solidFill>
                </w14:textFill>
              </w:rPr>
              <w:t>2021-09-25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themeColor="text1"/>
                <w:sz w:val="13"/>
                <w:szCs w:val="13"/>
                <w14:textFill>
                  <w14:solidFill>
                    <w14:schemeClr w14:val="tx1"/>
                  </w14:solidFill>
                </w14:textFill>
              </w:rPr>
            </w:pPr>
            <w:r>
              <w:rPr>
                <w:rFonts w:ascii="Arial" w:hAnsi="Arial" w:cs="Arial"/>
                <w:color w:val="000000" w:themeColor="text1"/>
                <w:kern w:val="0"/>
                <w:sz w:val="13"/>
                <w:szCs w:val="13"/>
                <w:lang w:bidi="ar"/>
                <w14:textFill>
                  <w14:solidFill>
                    <w14:schemeClr w14:val="tx1"/>
                  </w14:solidFill>
                </w14:textFill>
              </w:rPr>
              <w:t>金融与经济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themeColor="text1"/>
                <w:sz w:val="13"/>
                <w:szCs w:val="13"/>
                <w14:textFill>
                  <w14:solidFill>
                    <w14:schemeClr w14:val="tx1"/>
                  </w14:solidFill>
                </w14:textFill>
              </w:rPr>
            </w:pPr>
            <w:r>
              <w:rPr>
                <w:rFonts w:ascii="Arial" w:hAnsi="Arial" w:cs="Arial"/>
                <w:color w:val="000000" w:themeColor="text1"/>
                <w:kern w:val="0"/>
                <w:sz w:val="13"/>
                <w:szCs w:val="13"/>
                <w:lang w:bidi="ar"/>
                <w14:textFill>
                  <w14:solidFill>
                    <w14:schemeClr w14:val="tx1"/>
                  </w14:solidFill>
                </w14:textFill>
              </w:rPr>
              <w:t>中文C(北图）</w:t>
            </w:r>
          </w:p>
        </w:tc>
      </w:tr>
      <w:tr>
        <w:tblPrEx>
          <w:tblCellMar>
            <w:top w:w="0" w:type="dxa"/>
            <w:left w:w="108" w:type="dxa"/>
            <w:bottom w:w="0" w:type="dxa"/>
            <w:right w:w="108" w:type="dxa"/>
          </w:tblCellMar>
        </w:tblPrEx>
        <w:trPr>
          <w:trHeight w:val="510"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3"/>
                <w:szCs w:val="13"/>
                <w:lang w:bidi="ar"/>
                <w14:textFill>
                  <w14:solidFill>
                    <w14:schemeClr w14:val="tx1"/>
                  </w14:solidFill>
                </w14:textFill>
              </w:rPr>
            </w:pPr>
            <w:r>
              <w:rPr>
                <w:rFonts w:ascii="宋体" w:hAnsi="宋体" w:cs="宋体"/>
                <w:color w:val="000000" w:themeColor="text1"/>
                <w:kern w:val="0"/>
                <w:sz w:val="13"/>
                <w:szCs w:val="13"/>
                <w:lang w:bidi="ar"/>
                <w14:textFill>
                  <w14:solidFill>
                    <w14:schemeClr w14:val="tx1"/>
                  </w14:solidFill>
                </w14:textFill>
              </w:rPr>
              <w:t>26</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3"/>
                <w:szCs w:val="13"/>
                <w:lang w:bidi="ar"/>
                <w14:textFill>
                  <w14:solidFill>
                    <w14:schemeClr w14:val="tx1"/>
                  </w14:solidFill>
                </w14:textFill>
              </w:rPr>
            </w:pPr>
            <w:r>
              <w:rPr>
                <w:rFonts w:hint="eastAsia" w:ascii="宋体" w:hAnsi="宋体" w:cs="宋体"/>
                <w:color w:val="000000" w:themeColor="text1"/>
                <w:kern w:val="0"/>
                <w:sz w:val="13"/>
                <w:szCs w:val="13"/>
                <w:lang w:bidi="ar"/>
                <w14:textFill>
                  <w14:solidFill>
                    <w14:schemeClr w14:val="tx1"/>
                  </w14:solidFill>
                </w14:textFill>
              </w:rPr>
              <w:t>论文</w:t>
            </w:r>
          </w:p>
        </w:tc>
        <w:tc>
          <w:tcPr>
            <w:tcW w:w="2444"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color w:val="000000" w:themeColor="text1"/>
                <w:sz w:val="13"/>
                <w:szCs w:val="13"/>
                <w14:textFill>
                  <w14:solidFill>
                    <w14:schemeClr w14:val="tx1"/>
                  </w14:solidFill>
                </w14:textFill>
              </w:rPr>
            </w:pPr>
            <w:r>
              <w:rPr>
                <w:rFonts w:ascii="Arial" w:hAnsi="Arial"/>
                <w:color w:val="000000" w:themeColor="text1"/>
                <w:sz w:val="13"/>
                <w:szCs w:val="13"/>
                <w14:textFill>
                  <w14:solidFill>
                    <w14:schemeClr w14:val="tx1"/>
                  </w14:solidFill>
                </w14:textFill>
              </w:rPr>
              <w:t>大股东持股比例与企业金融化：“监督”还是“合谋”</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themeColor="text1"/>
                <w:sz w:val="13"/>
                <w:szCs w:val="13"/>
                <w14:textFill>
                  <w14:solidFill>
                    <w14:schemeClr w14:val="tx1"/>
                  </w14:solidFill>
                </w14:textFill>
              </w:rPr>
            </w:pPr>
            <w:r>
              <w:rPr>
                <w:rFonts w:ascii="Arial" w:hAnsi="Arial" w:cs="Arial"/>
                <w:color w:val="000000" w:themeColor="text1"/>
                <w:kern w:val="0"/>
                <w:sz w:val="13"/>
                <w:szCs w:val="13"/>
                <w:lang w:bidi="ar"/>
                <w14:textFill>
                  <w14:solidFill>
                    <w14:schemeClr w14:val="tx1"/>
                  </w14:solidFill>
                </w14:textFill>
              </w:rPr>
              <w:t>黄薏舟;王维（学）</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themeColor="text1"/>
                <w:sz w:val="13"/>
                <w:szCs w:val="13"/>
                <w14:textFill>
                  <w14:solidFill>
                    <w14:schemeClr w14:val="tx1"/>
                  </w14:solidFill>
                </w14:textFill>
              </w:rPr>
            </w:pPr>
            <w:r>
              <w:rPr>
                <w:rFonts w:ascii="Arial" w:hAnsi="Arial" w:cs="Arial"/>
                <w:color w:val="000000" w:themeColor="text1"/>
                <w:kern w:val="0"/>
                <w:sz w:val="13"/>
                <w:szCs w:val="13"/>
                <w:lang w:bidi="ar"/>
                <w14:textFill>
                  <w14:solidFill>
                    <w14:schemeClr w14:val="tx1"/>
                  </w14:solidFill>
                </w14:textFill>
              </w:rPr>
              <w:t>2021-10-29</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themeColor="text1"/>
                <w:sz w:val="13"/>
                <w:szCs w:val="13"/>
                <w14:textFill>
                  <w14:solidFill>
                    <w14:schemeClr w14:val="tx1"/>
                  </w14:solidFill>
                </w14:textFill>
              </w:rPr>
            </w:pPr>
            <w:r>
              <w:rPr>
                <w:rFonts w:ascii="Arial" w:hAnsi="Arial" w:cs="Arial"/>
                <w:color w:val="000000" w:themeColor="text1"/>
                <w:kern w:val="0"/>
                <w:sz w:val="13"/>
                <w:szCs w:val="13"/>
                <w:lang w:bidi="ar"/>
                <w14:textFill>
                  <w14:solidFill>
                    <w14:schemeClr w14:val="tx1"/>
                  </w14:solidFill>
                </w14:textFill>
              </w:rPr>
              <w:t>财会月刊</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themeColor="text1"/>
                <w:sz w:val="13"/>
                <w:szCs w:val="13"/>
                <w14:textFill>
                  <w14:solidFill>
                    <w14:schemeClr w14:val="tx1"/>
                  </w14:solidFill>
                </w14:textFill>
              </w:rPr>
            </w:pPr>
            <w:r>
              <w:rPr>
                <w:rFonts w:ascii="Arial" w:hAnsi="Arial" w:cs="Arial"/>
                <w:color w:val="000000" w:themeColor="text1"/>
                <w:kern w:val="0"/>
                <w:sz w:val="13"/>
                <w:szCs w:val="13"/>
                <w:lang w:bidi="ar"/>
                <w14:textFill>
                  <w14:solidFill>
                    <w14:schemeClr w14:val="tx1"/>
                  </w14:solidFill>
                </w14:textFill>
              </w:rPr>
              <w:t>中文C(北图）</w:t>
            </w:r>
          </w:p>
        </w:tc>
      </w:tr>
    </w:tbl>
    <w:p>
      <w:pPr>
        <w:pStyle w:val="17"/>
        <w:snapToGrid w:val="0"/>
        <w:spacing w:line="360" w:lineRule="auto"/>
        <w:ind w:firstLine="560" w:firstLineChars="200"/>
        <w:rPr>
          <w:rFonts w:ascii="宋体" w:hAnsi="宋体" w:cs="宋体"/>
          <w:b/>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   </w:t>
      </w:r>
    </w:p>
    <w:p>
      <w:pPr>
        <w:pStyle w:val="17"/>
        <w:snapToGrid w:val="0"/>
        <w:spacing w:line="360" w:lineRule="auto"/>
        <w:ind w:firstLine="1405" w:firstLineChars="500"/>
        <w:rPr>
          <w:rFonts w:ascii="宋体" w:hAnsi="宋体" w:cs="宋体"/>
          <w:b/>
          <w:color w:val="000000" w:themeColor="text1"/>
          <w:sz w:val="28"/>
          <w:szCs w:val="28"/>
          <w14:textFill>
            <w14:solidFill>
              <w14:schemeClr w14:val="tx1"/>
            </w14:solidFill>
          </w14:textFill>
        </w:rPr>
      </w:pPr>
    </w:p>
    <w:p>
      <w:pPr>
        <w:pStyle w:val="17"/>
        <w:snapToGrid w:val="0"/>
        <w:spacing w:line="360" w:lineRule="auto"/>
        <w:ind w:firstLine="1405" w:firstLineChars="500"/>
        <w:rPr>
          <w:rFonts w:ascii="宋体" w:hAnsi="宋体" w:cs="宋体"/>
          <w:b/>
          <w:color w:val="000000" w:themeColor="text1"/>
          <w:sz w:val="28"/>
          <w:szCs w:val="28"/>
          <w14:textFill>
            <w14:solidFill>
              <w14:schemeClr w14:val="tx1"/>
            </w14:solidFill>
          </w14:textFill>
        </w:rPr>
      </w:pPr>
    </w:p>
    <w:p>
      <w:pPr>
        <w:pStyle w:val="17"/>
        <w:snapToGrid w:val="0"/>
        <w:spacing w:line="360" w:lineRule="auto"/>
        <w:ind w:firstLine="1405" w:firstLineChars="500"/>
        <w:rPr>
          <w:rFonts w:ascii="宋体" w:hAnsi="宋体" w:cs="宋体"/>
          <w:b/>
          <w:color w:val="000000" w:themeColor="text1"/>
          <w:sz w:val="28"/>
          <w:szCs w:val="28"/>
          <w14:textFill>
            <w14:solidFill>
              <w14:schemeClr w14:val="tx1"/>
            </w14:solidFill>
          </w14:textFill>
        </w:rPr>
      </w:pPr>
    </w:p>
    <w:p>
      <w:pPr>
        <w:pStyle w:val="17"/>
        <w:snapToGrid w:val="0"/>
        <w:spacing w:line="360" w:lineRule="auto"/>
        <w:ind w:firstLine="1405" w:firstLineChars="500"/>
        <w:rPr>
          <w:rFonts w:ascii="宋体" w:hAnsi="宋体" w:cs="宋体"/>
          <w:b/>
          <w:color w:val="000000" w:themeColor="text1"/>
          <w:sz w:val="28"/>
          <w:szCs w:val="28"/>
          <w14:textFill>
            <w14:solidFill>
              <w14:schemeClr w14:val="tx1"/>
            </w14:solidFill>
          </w14:textFill>
        </w:rPr>
      </w:pPr>
    </w:p>
    <w:p>
      <w:pPr>
        <w:pStyle w:val="17"/>
        <w:snapToGrid w:val="0"/>
        <w:spacing w:line="360" w:lineRule="auto"/>
        <w:ind w:firstLine="1405" w:firstLineChars="500"/>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表6   省部级科研</w:t>
      </w:r>
      <w:r>
        <w:rPr>
          <w:rFonts w:ascii="宋体" w:hAnsi="宋体" w:cs="宋体"/>
          <w:b/>
          <w:color w:val="000000" w:themeColor="text1"/>
          <w:sz w:val="28"/>
          <w:szCs w:val="28"/>
          <w14:textFill>
            <w14:solidFill>
              <w14:schemeClr w14:val="tx1"/>
            </w14:solidFill>
          </w14:textFill>
        </w:rPr>
        <w:t>奖励</w:t>
      </w:r>
    </w:p>
    <w:tbl>
      <w:tblPr>
        <w:tblStyle w:val="11"/>
        <w:tblpPr w:leftFromText="180" w:rightFromText="180" w:vertAnchor="text" w:horzAnchor="margin" w:tblpY="170"/>
        <w:tblOverlap w:val="never"/>
        <w:tblW w:w="82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5"/>
        <w:gridCol w:w="2791"/>
        <w:gridCol w:w="2147"/>
        <w:gridCol w:w="1453"/>
        <w:gridCol w:w="1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2" w:hRule="exact"/>
        </w:trPr>
        <w:tc>
          <w:tcPr>
            <w:tcW w:w="615" w:type="dxa"/>
            <w:vAlign w:val="center"/>
          </w:tcPr>
          <w:p>
            <w:pPr>
              <w:widowControl/>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1</w:t>
            </w:r>
          </w:p>
        </w:tc>
        <w:tc>
          <w:tcPr>
            <w:tcW w:w="2791" w:type="dxa"/>
            <w:vAlign w:val="center"/>
          </w:tcPr>
          <w:p>
            <w:pPr>
              <w:widowControl/>
              <w:jc w:val="left"/>
              <w:textAlignment w:val="center"/>
              <w:rPr>
                <w:rFonts w:ascii="Arial" w:hAnsi="Arial" w:cs="Arial"/>
                <w:color w:val="000000"/>
                <w:sz w:val="15"/>
                <w:szCs w:val="15"/>
              </w:rPr>
            </w:pPr>
            <w:r>
              <w:rPr>
                <w:rFonts w:ascii="Arial" w:hAnsi="Arial" w:cs="Arial"/>
                <w:color w:val="000000"/>
                <w:kern w:val="0"/>
                <w:sz w:val="15"/>
                <w:szCs w:val="15"/>
                <w:lang w:bidi="ar"/>
              </w:rPr>
              <w:t>2020</w:t>
            </w:r>
            <w:r>
              <w:rPr>
                <w:rFonts w:hint="eastAsia" w:ascii="宋体" w:hAnsi="宋体" w:cs="宋体"/>
                <w:color w:val="000000"/>
                <w:kern w:val="0"/>
                <w:sz w:val="15"/>
                <w:szCs w:val="15"/>
                <w:lang w:bidi="ar"/>
              </w:rPr>
              <w:t>年度自治区科技进步奖</w:t>
            </w:r>
          </w:p>
        </w:tc>
        <w:tc>
          <w:tcPr>
            <w:tcW w:w="2147" w:type="dxa"/>
            <w:vAlign w:val="center"/>
          </w:tcPr>
          <w:p>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lang w:bidi="ar"/>
              </w:rPr>
              <w:t>新疆科技金融发展评价与对策研究（研究报告）</w:t>
            </w:r>
          </w:p>
        </w:tc>
        <w:tc>
          <w:tcPr>
            <w:tcW w:w="1453" w:type="dxa"/>
            <w:vAlign w:val="center"/>
          </w:tcPr>
          <w:p>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lang w:bidi="ar"/>
              </w:rPr>
              <w:t>李季刚</w:t>
            </w:r>
            <w:r>
              <w:rPr>
                <w:rFonts w:ascii="Arial" w:hAnsi="Arial" w:cs="Arial"/>
                <w:color w:val="000000"/>
                <w:kern w:val="0"/>
                <w:sz w:val="15"/>
                <w:szCs w:val="15"/>
                <w:lang w:bidi="ar"/>
              </w:rPr>
              <w:t>;</w:t>
            </w:r>
            <w:r>
              <w:rPr>
                <w:rFonts w:hint="eastAsia" w:ascii="宋体" w:hAnsi="宋体" w:cs="宋体"/>
                <w:color w:val="000000"/>
                <w:kern w:val="0"/>
                <w:sz w:val="15"/>
                <w:szCs w:val="15"/>
                <w:lang w:bidi="ar"/>
              </w:rPr>
              <w:t>马雄亚（外）</w:t>
            </w:r>
            <w:r>
              <w:rPr>
                <w:rFonts w:ascii="Arial" w:hAnsi="Arial" w:cs="Arial"/>
                <w:color w:val="000000"/>
                <w:kern w:val="0"/>
                <w:sz w:val="15"/>
                <w:szCs w:val="15"/>
                <w:lang w:bidi="ar"/>
              </w:rPr>
              <w:t>;</w:t>
            </w:r>
            <w:r>
              <w:rPr>
                <w:rFonts w:hint="eastAsia" w:ascii="宋体" w:hAnsi="宋体" w:cs="宋体"/>
                <w:color w:val="000000"/>
                <w:kern w:val="0"/>
                <w:sz w:val="15"/>
                <w:szCs w:val="15"/>
                <w:lang w:bidi="ar"/>
              </w:rPr>
              <w:t>董纪昌（外）</w:t>
            </w:r>
            <w:r>
              <w:rPr>
                <w:rFonts w:ascii="Arial" w:hAnsi="Arial" w:cs="Arial"/>
                <w:color w:val="000000"/>
                <w:kern w:val="0"/>
                <w:sz w:val="15"/>
                <w:szCs w:val="15"/>
                <w:lang w:bidi="ar"/>
              </w:rPr>
              <w:t>;</w:t>
            </w:r>
            <w:r>
              <w:rPr>
                <w:rFonts w:hint="eastAsia" w:ascii="宋体" w:hAnsi="宋体" w:cs="宋体"/>
                <w:color w:val="000000"/>
                <w:kern w:val="0"/>
                <w:sz w:val="15"/>
                <w:szCs w:val="15"/>
                <w:lang w:bidi="ar"/>
              </w:rPr>
              <w:t>李秀婷（外）</w:t>
            </w:r>
            <w:r>
              <w:rPr>
                <w:rFonts w:ascii="Arial" w:hAnsi="Arial" w:cs="Arial"/>
                <w:color w:val="000000"/>
                <w:kern w:val="0"/>
                <w:sz w:val="15"/>
                <w:szCs w:val="15"/>
                <w:lang w:bidi="ar"/>
              </w:rPr>
              <w:t>;</w:t>
            </w:r>
            <w:r>
              <w:rPr>
                <w:rFonts w:hint="eastAsia" w:ascii="宋体" w:hAnsi="宋体" w:cs="宋体"/>
                <w:color w:val="000000"/>
                <w:kern w:val="0"/>
                <w:sz w:val="15"/>
                <w:szCs w:val="15"/>
                <w:lang w:bidi="ar"/>
              </w:rPr>
              <w:t>高丽</w:t>
            </w:r>
            <w:r>
              <w:rPr>
                <w:rFonts w:ascii="Arial" w:hAnsi="Arial" w:cs="Arial"/>
                <w:color w:val="000000"/>
                <w:kern w:val="0"/>
                <w:sz w:val="15"/>
                <w:szCs w:val="15"/>
                <w:lang w:bidi="ar"/>
              </w:rPr>
              <w:t>;</w:t>
            </w:r>
            <w:r>
              <w:rPr>
                <w:rFonts w:hint="eastAsia" w:ascii="宋体" w:hAnsi="宋体" w:cs="宋体"/>
                <w:color w:val="000000"/>
                <w:kern w:val="0"/>
                <w:sz w:val="15"/>
                <w:szCs w:val="15"/>
                <w:lang w:bidi="ar"/>
              </w:rPr>
              <w:t>达潭枫</w:t>
            </w:r>
            <w:r>
              <w:rPr>
                <w:rFonts w:ascii="Arial" w:hAnsi="Arial" w:cs="Arial"/>
                <w:color w:val="000000"/>
                <w:kern w:val="0"/>
                <w:sz w:val="15"/>
                <w:szCs w:val="15"/>
                <w:lang w:bidi="ar"/>
              </w:rPr>
              <w:t>;</w:t>
            </w:r>
            <w:r>
              <w:rPr>
                <w:rFonts w:hint="eastAsia" w:ascii="宋体" w:hAnsi="宋体" w:cs="宋体"/>
                <w:color w:val="000000"/>
                <w:kern w:val="0"/>
                <w:sz w:val="15"/>
                <w:szCs w:val="15"/>
                <w:lang w:bidi="ar"/>
              </w:rPr>
              <w:t>娜迪热</w:t>
            </w:r>
            <w:r>
              <w:rPr>
                <w:rFonts w:ascii="Arial" w:hAnsi="Arial" w:cs="Arial"/>
                <w:color w:val="000000"/>
                <w:kern w:val="0"/>
                <w:sz w:val="15"/>
                <w:szCs w:val="15"/>
                <w:lang w:bidi="ar"/>
              </w:rPr>
              <w:t>·</w:t>
            </w:r>
            <w:r>
              <w:rPr>
                <w:rFonts w:hint="eastAsia" w:ascii="宋体" w:hAnsi="宋体" w:cs="宋体"/>
                <w:color w:val="000000"/>
                <w:kern w:val="0"/>
                <w:sz w:val="15"/>
                <w:szCs w:val="15"/>
                <w:lang w:bidi="ar"/>
              </w:rPr>
              <w:t>麦麦提敏</w:t>
            </w:r>
          </w:p>
        </w:tc>
        <w:tc>
          <w:tcPr>
            <w:tcW w:w="1200" w:type="dxa"/>
            <w:vAlign w:val="center"/>
          </w:tcPr>
          <w:p>
            <w:pPr>
              <w:widowControl/>
              <w:jc w:val="left"/>
              <w:textAlignment w:val="center"/>
              <w:rPr>
                <w:rFonts w:ascii="Arial" w:hAnsi="Arial" w:cs="Arial"/>
                <w:color w:val="000000"/>
                <w:sz w:val="15"/>
                <w:szCs w:val="15"/>
              </w:rPr>
            </w:pPr>
            <w:r>
              <w:rPr>
                <w:rFonts w:ascii="Arial" w:hAnsi="Arial" w:cs="Arial"/>
                <w:color w:val="000000"/>
                <w:kern w:val="0"/>
                <w:sz w:val="15"/>
                <w:szCs w:val="15"/>
                <w:lang w:bidi="ar"/>
              </w:rPr>
              <w:t>2021-04-20</w:t>
            </w:r>
          </w:p>
        </w:tc>
      </w:tr>
    </w:tbl>
    <w:p>
      <w:pPr>
        <w:pStyle w:val="17"/>
        <w:snapToGrid w:val="0"/>
        <w:spacing w:line="360" w:lineRule="auto"/>
        <w:rPr>
          <w:rFonts w:ascii="宋体" w:hAnsi="宋体" w:cs="宋体"/>
          <w:color w:val="000000" w:themeColor="text1"/>
          <w:sz w:val="28"/>
          <w:szCs w:val="28"/>
          <w14:textFill>
            <w14:solidFill>
              <w14:schemeClr w14:val="tx1"/>
            </w14:solidFill>
          </w14:textFill>
        </w:rPr>
      </w:pPr>
    </w:p>
    <w:p>
      <w:pPr>
        <w:pStyle w:val="17"/>
        <w:snapToGrid w:val="0"/>
        <w:spacing w:line="360" w:lineRule="auto"/>
        <w:ind w:firstLine="562" w:firstLineChars="200"/>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（四）</w:t>
      </w:r>
      <w:r>
        <w:rPr>
          <w:rFonts w:ascii="宋体" w:hAnsi="宋体" w:cs="宋体"/>
          <w:b/>
          <w:color w:val="000000" w:themeColor="text1"/>
          <w:sz w:val="28"/>
          <w:szCs w:val="28"/>
          <w14:textFill>
            <w14:solidFill>
              <w14:schemeClr w14:val="tx1"/>
            </w14:solidFill>
          </w14:textFill>
        </w:rPr>
        <w:t>传承创新优秀文化</w:t>
      </w:r>
    </w:p>
    <w:p>
      <w:pPr>
        <w:pStyle w:val="17"/>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本学位点</w:t>
      </w:r>
      <w:r>
        <w:rPr>
          <w:rFonts w:ascii="宋体" w:hAnsi="宋体" w:cs="宋体"/>
          <w:color w:val="000000" w:themeColor="text1"/>
          <w:sz w:val="28"/>
          <w:szCs w:val="28"/>
          <w14:textFill>
            <w14:solidFill>
              <w14:schemeClr w14:val="tx1"/>
            </w14:solidFill>
          </w14:textFill>
        </w:rPr>
        <w:t>设立思想理论建设工程、文化素质教育工程、科学精神培育工程，构建价值引领、校风培育“三位一体”文化育人体系</w:t>
      </w:r>
      <w:r>
        <w:rPr>
          <w:rFonts w:hint="eastAsia" w:ascii="宋体" w:hAnsi="宋体" w:cs="宋体"/>
          <w:color w:val="000000" w:themeColor="text1"/>
          <w:sz w:val="28"/>
          <w:szCs w:val="28"/>
          <w14:textFill>
            <w14:solidFill>
              <w14:schemeClr w14:val="tx1"/>
            </w14:solidFill>
          </w14:textFill>
        </w:rPr>
        <w:t>。</w:t>
      </w:r>
    </w:p>
    <w:p>
      <w:pPr>
        <w:pStyle w:val="17"/>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w:t>
      </w:r>
      <w:r>
        <w:rPr>
          <w:rFonts w:ascii="宋体" w:hAnsi="宋体" w:cs="宋体"/>
          <w:color w:val="000000" w:themeColor="text1"/>
          <w:sz w:val="28"/>
          <w:szCs w:val="28"/>
          <w14:textFill>
            <w14:solidFill>
              <w14:schemeClr w14:val="tx1"/>
            </w14:solidFill>
          </w14:textFill>
        </w:rPr>
        <w:t>强化思政教育，</w:t>
      </w:r>
      <w:r>
        <w:rPr>
          <w:rFonts w:hint="eastAsia" w:ascii="宋体" w:hAnsi="宋体" w:cs="宋体"/>
          <w:color w:val="000000" w:themeColor="text1"/>
          <w:sz w:val="28"/>
          <w:szCs w:val="28"/>
          <w14:textFill>
            <w14:solidFill>
              <w14:schemeClr w14:val="tx1"/>
            </w14:solidFill>
          </w14:textFill>
        </w:rPr>
        <w:t>创新思想政治工作，创建“‘三四五’特色育人模式”。即：“三全育人”示范点建设工作；“四讲活动”，面向学生开展“校院两级领导干部讲时政”“思政专业课教师讲理论”“特聘专家讲国学”“优秀校友讲奋斗”活动；</w:t>
      </w:r>
      <w:r>
        <w:rPr>
          <w:rFonts w:ascii="宋体" w:hAnsi="宋体" w:cs="宋体"/>
          <w:color w:val="000000" w:themeColor="text1"/>
          <w:sz w:val="28"/>
          <w:szCs w:val="28"/>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“五育宿舍”创建工作，促进学生德智体美劳全面发展与开展“团结宿舍、学习宿舍、文体宿舍、文明安全宿舍、劳动卫生宿舍”创建相结合，提升整体育人实效。</w:t>
      </w:r>
    </w:p>
    <w:p>
      <w:pPr>
        <w:pStyle w:val="17"/>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w:t>
      </w:r>
      <w:r>
        <w:rPr>
          <w:rFonts w:ascii="宋体" w:hAnsi="宋体" w:cs="宋体"/>
          <w:color w:val="000000" w:themeColor="text1"/>
          <w:sz w:val="28"/>
          <w:szCs w:val="28"/>
          <w14:textFill>
            <w14:solidFill>
              <w14:schemeClr w14:val="tx1"/>
            </w14:solidFill>
          </w14:textFill>
        </w:rPr>
        <w:t>深挖思政元素，结合</w:t>
      </w:r>
      <w:r>
        <w:rPr>
          <w:rFonts w:hint="eastAsia" w:ascii="宋体" w:hAnsi="宋体" w:cs="宋体"/>
          <w:color w:val="000000" w:themeColor="text1"/>
          <w:sz w:val="28"/>
          <w:szCs w:val="28"/>
          <w14:textFill>
            <w14:solidFill>
              <w14:schemeClr w14:val="tx1"/>
            </w14:solidFill>
          </w14:textFill>
        </w:rPr>
        <w:t>学校金融</w:t>
      </w:r>
      <w:r>
        <w:rPr>
          <w:rFonts w:ascii="宋体" w:hAnsi="宋体" w:cs="宋体"/>
          <w:color w:val="000000" w:themeColor="text1"/>
          <w:sz w:val="28"/>
          <w:szCs w:val="28"/>
          <w14:textFill>
            <w14:solidFill>
              <w14:schemeClr w14:val="tx1"/>
            </w14:solidFill>
          </w14:textFill>
        </w:rPr>
        <w:t>专业特色， 充分挖掘专业课程中的文化育人元素， 引导教师</w:t>
      </w:r>
      <w:r>
        <w:rPr>
          <w:rFonts w:hint="eastAsia" w:ascii="宋体" w:hAnsi="宋体" w:cs="宋体"/>
          <w:color w:val="000000" w:themeColor="text1"/>
          <w:sz w:val="28"/>
          <w:szCs w:val="28"/>
          <w14:textFill>
            <w14:solidFill>
              <w14:schemeClr w14:val="tx1"/>
            </w14:solidFill>
          </w14:textFill>
        </w:rPr>
        <w:t>、</w:t>
      </w:r>
      <w:r>
        <w:rPr>
          <w:rFonts w:ascii="宋体" w:hAnsi="宋体" w:cs="宋体"/>
          <w:color w:val="000000" w:themeColor="text1"/>
          <w:sz w:val="28"/>
          <w:szCs w:val="28"/>
          <w14:textFill>
            <w14:solidFill>
              <w14:schemeClr w14:val="tx1"/>
            </w14:solidFill>
          </w14:textFill>
        </w:rPr>
        <w:t xml:space="preserve">学生自觉将马克思主义、民族精神、爱国情怀、人文关怀等融入专业教育。 </w:t>
      </w:r>
    </w:p>
    <w:p>
      <w:pPr>
        <w:pStyle w:val="17"/>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w:t>
      </w:r>
      <w:r>
        <w:rPr>
          <w:rFonts w:ascii="宋体" w:hAnsi="宋体" w:cs="宋体"/>
          <w:color w:val="000000" w:themeColor="text1"/>
          <w:sz w:val="28"/>
          <w:szCs w:val="28"/>
          <w14:textFill>
            <w14:solidFill>
              <w14:schemeClr w14:val="tx1"/>
            </w14:solidFill>
          </w14:textFill>
        </w:rPr>
        <w:t>创新实践形式，</w:t>
      </w:r>
      <w:r>
        <w:rPr>
          <w:rFonts w:hint="eastAsia" w:ascii="宋体" w:hAnsi="宋体" w:cs="宋体"/>
          <w:color w:val="000000" w:themeColor="text1"/>
          <w:sz w:val="28"/>
          <w:szCs w:val="28"/>
          <w14:textFill>
            <w14:solidFill>
              <w14:schemeClr w14:val="tx1"/>
            </w14:solidFill>
          </w14:textFill>
        </w:rPr>
        <w:t>学校结合</w:t>
      </w:r>
      <w:r>
        <w:rPr>
          <w:rFonts w:ascii="宋体" w:hAnsi="宋体" w:cs="宋体"/>
          <w:color w:val="000000" w:themeColor="text1"/>
          <w:sz w:val="28"/>
          <w:szCs w:val="28"/>
          <w14:textFill>
            <w14:solidFill>
              <w14:schemeClr w14:val="tx1"/>
            </w14:solidFill>
          </w14:textFill>
        </w:rPr>
        <w:t>建档</w:t>
      </w:r>
      <w:r>
        <w:rPr>
          <w:rFonts w:hint="eastAsia" w:ascii="宋体" w:hAnsi="宋体" w:cs="宋体"/>
          <w:color w:val="000000" w:themeColor="text1"/>
          <w:sz w:val="28"/>
          <w:szCs w:val="28"/>
          <w14:textFill>
            <w14:solidFill>
              <w14:schemeClr w14:val="tx1"/>
            </w14:solidFill>
          </w14:textFill>
        </w:rPr>
        <w:t>100周年，</w:t>
      </w:r>
      <w:r>
        <w:rPr>
          <w:rFonts w:ascii="宋体" w:hAnsi="宋体" w:cs="宋体"/>
          <w:color w:val="000000" w:themeColor="text1"/>
          <w:sz w:val="28"/>
          <w:szCs w:val="28"/>
          <w14:textFill>
            <w14:solidFill>
              <w14:schemeClr w14:val="tx1"/>
            </w14:solidFill>
          </w14:textFill>
        </w:rPr>
        <w:t>开展</w:t>
      </w:r>
      <w:r>
        <w:rPr>
          <w:rFonts w:hint="eastAsia" w:ascii="宋体" w:hAnsi="宋体" w:cs="宋体"/>
          <w:color w:val="000000" w:themeColor="text1"/>
          <w:sz w:val="28"/>
          <w:szCs w:val="28"/>
          <w14:textFill>
            <w14:solidFill>
              <w14:schemeClr w14:val="tx1"/>
            </w14:solidFill>
          </w14:textFill>
        </w:rPr>
        <w:t>红歌</w:t>
      </w:r>
      <w:r>
        <w:rPr>
          <w:rFonts w:ascii="宋体" w:hAnsi="宋体" w:cs="宋体"/>
          <w:color w:val="000000" w:themeColor="text1"/>
          <w:sz w:val="28"/>
          <w:szCs w:val="28"/>
          <w14:textFill>
            <w14:solidFill>
              <w14:schemeClr w14:val="tx1"/>
            </w14:solidFill>
          </w14:textFill>
        </w:rPr>
        <w:t>竞赛、</w:t>
      </w:r>
      <w:r>
        <w:rPr>
          <w:rFonts w:hint="eastAsia" w:ascii="宋体" w:hAnsi="宋体" w:cs="宋体"/>
          <w:color w:val="000000" w:themeColor="text1"/>
          <w:sz w:val="28"/>
          <w:szCs w:val="28"/>
          <w14:textFill>
            <w14:solidFill>
              <w14:schemeClr w14:val="tx1"/>
            </w14:solidFill>
          </w14:textFill>
        </w:rPr>
        <w:t>党</w:t>
      </w:r>
      <w:r>
        <w:rPr>
          <w:rFonts w:ascii="宋体" w:hAnsi="宋体" w:cs="宋体"/>
          <w:color w:val="000000" w:themeColor="text1"/>
          <w:sz w:val="28"/>
          <w:szCs w:val="28"/>
          <w14:textFill>
            <w14:solidFill>
              <w14:schemeClr w14:val="tx1"/>
            </w14:solidFill>
          </w14:textFill>
        </w:rPr>
        <w:t>团日活动</w:t>
      </w:r>
      <w:r>
        <w:rPr>
          <w:rFonts w:hint="eastAsia" w:ascii="宋体" w:hAnsi="宋体" w:cs="宋体"/>
          <w:color w:val="000000" w:themeColor="text1"/>
          <w:sz w:val="28"/>
          <w:szCs w:val="28"/>
          <w14:textFill>
            <w14:solidFill>
              <w14:schemeClr w14:val="tx1"/>
            </w14:solidFill>
          </w14:textFill>
        </w:rPr>
        <w:t>、国语教育提升</w:t>
      </w:r>
      <w:r>
        <w:rPr>
          <w:rFonts w:ascii="宋体" w:hAnsi="宋体" w:cs="宋体"/>
          <w:color w:val="000000" w:themeColor="text1"/>
          <w:sz w:val="28"/>
          <w:szCs w:val="28"/>
          <w14:textFill>
            <w14:solidFill>
              <w14:schemeClr w14:val="tx1"/>
            </w14:solidFill>
          </w14:textFill>
        </w:rPr>
        <w:t>工程、“</w:t>
      </w:r>
      <w:r>
        <w:rPr>
          <w:rFonts w:hint="eastAsia" w:ascii="宋体" w:hAnsi="宋体" w:cs="宋体"/>
          <w:color w:val="000000" w:themeColor="text1"/>
          <w:sz w:val="28"/>
          <w:szCs w:val="28"/>
          <w14:textFill>
            <w14:solidFill>
              <w14:schemeClr w14:val="tx1"/>
            </w14:solidFill>
          </w14:textFill>
        </w:rPr>
        <w:t>红色</w:t>
      </w:r>
      <w:r>
        <w:rPr>
          <w:rFonts w:ascii="宋体" w:hAnsi="宋体" w:cs="宋体"/>
          <w:color w:val="000000" w:themeColor="text1"/>
          <w:sz w:val="28"/>
          <w:szCs w:val="28"/>
          <w14:textFill>
            <w14:solidFill>
              <w14:schemeClr w14:val="tx1"/>
            </w14:solidFill>
          </w14:textFill>
        </w:rPr>
        <w:t>之旅”</w:t>
      </w:r>
      <w:r>
        <w:rPr>
          <w:rFonts w:hint="eastAsia" w:ascii="宋体" w:hAnsi="宋体" w:cs="宋体"/>
          <w:color w:val="000000" w:themeColor="text1"/>
          <w:sz w:val="28"/>
          <w:szCs w:val="28"/>
          <w14:textFill>
            <w14:solidFill>
              <w14:schemeClr w14:val="tx1"/>
            </w14:solidFill>
          </w14:textFill>
        </w:rPr>
        <w:t>、</w:t>
      </w:r>
      <w:r>
        <w:rPr>
          <w:rFonts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胡杨精神</w:t>
      </w:r>
      <w:r>
        <w:rPr>
          <w:rFonts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专题讲座等</w:t>
      </w:r>
      <w:r>
        <w:rPr>
          <w:rFonts w:ascii="宋体" w:hAnsi="宋体" w:cs="宋体"/>
          <w:color w:val="000000" w:themeColor="text1"/>
          <w:sz w:val="28"/>
          <w:szCs w:val="28"/>
          <w14:textFill>
            <w14:solidFill>
              <w14:schemeClr w14:val="tx1"/>
            </w14:solidFill>
          </w14:textFill>
        </w:rPr>
        <w:t>文化活动，引导师生树立远大理想，做社会主义核心价值观的坚定信仰者、积极传播者和模范践行者。围绕新冠肺炎防控工作的举措和成果，用抗疫时事素材，讲防疫真实故事，及时把抗击疫情的人文情怀、制度自信、中国担当融入育人</w:t>
      </w:r>
      <w:r>
        <w:rPr>
          <w:rFonts w:hint="eastAsia" w:ascii="宋体" w:hAnsi="宋体" w:cs="宋体"/>
          <w:color w:val="000000" w:themeColor="text1"/>
          <w:sz w:val="28"/>
          <w:szCs w:val="28"/>
          <w14:textFill>
            <w14:solidFill>
              <w14:schemeClr w14:val="tx1"/>
            </w14:solidFill>
          </w14:textFill>
        </w:rPr>
        <w:t>过程中</w:t>
      </w:r>
      <w:r>
        <w:rPr>
          <w:rFonts w:ascii="宋体" w:hAnsi="宋体" w:cs="宋体"/>
          <w:color w:val="000000" w:themeColor="text1"/>
          <w:sz w:val="28"/>
          <w:szCs w:val="28"/>
          <w14:textFill>
            <w14:solidFill>
              <w14:schemeClr w14:val="tx1"/>
            </w14:solidFill>
          </w14:textFill>
        </w:rPr>
        <w:t>，不断传递战“疫”中的中国自信、</w:t>
      </w:r>
      <w:r>
        <w:rPr>
          <w:rFonts w:hint="eastAsia" w:ascii="宋体" w:hAnsi="宋体" w:cs="宋体"/>
          <w:color w:val="000000" w:themeColor="text1"/>
          <w:sz w:val="28"/>
          <w:szCs w:val="28"/>
          <w14:textFill>
            <w14:solidFill>
              <w14:schemeClr w14:val="tx1"/>
            </w14:solidFill>
          </w14:textFill>
        </w:rPr>
        <w:t>新财</w:t>
      </w:r>
      <w:r>
        <w:rPr>
          <w:rFonts w:ascii="宋体" w:hAnsi="宋体" w:cs="宋体"/>
          <w:color w:val="000000" w:themeColor="text1"/>
          <w:sz w:val="28"/>
          <w:szCs w:val="28"/>
          <w14:textFill>
            <w14:solidFill>
              <w14:schemeClr w14:val="tx1"/>
            </w14:solidFill>
          </w14:textFill>
        </w:rPr>
        <w:t>使命与青年担当。</w:t>
      </w:r>
    </w:p>
    <w:p>
      <w:pPr>
        <w:pStyle w:val="5"/>
        <w:tabs>
          <w:tab w:val="left" w:pos="840"/>
        </w:tabs>
        <w:spacing w:line="360" w:lineRule="auto"/>
        <w:ind w:left="562" w:firstLine="0"/>
        <w:rPr>
          <w:rFonts w:ascii="宋体" w:hAnsi="宋体" w:eastAsia="宋体" w:cs="宋体"/>
          <w:b/>
          <w:bCs/>
          <w:sz w:val="28"/>
          <w:szCs w:val="28"/>
          <w:lang w:val="zh-TW" w:eastAsia="zh-TW"/>
        </w:rPr>
      </w:pPr>
      <w:r>
        <w:rPr>
          <w:rFonts w:hint="eastAsia" w:ascii="宋体" w:hAnsi="宋体" w:eastAsia="宋体" w:cs="宋体"/>
          <w:b/>
          <w:bCs/>
          <w:color w:val="000000" w:themeColor="text1"/>
          <w:kern w:val="0"/>
          <w:sz w:val="28"/>
          <w:szCs w:val="28"/>
          <w14:textFill>
            <w14:solidFill>
              <w14:schemeClr w14:val="tx1"/>
            </w14:solidFill>
          </w14:textFill>
        </w:rPr>
        <w:t>（五）</w:t>
      </w:r>
      <w:r>
        <w:rPr>
          <w:rFonts w:hint="eastAsia" w:ascii="宋体" w:hAnsi="宋体" w:eastAsia="宋体" w:cs="宋体"/>
          <w:b/>
          <w:bCs/>
          <w:sz w:val="28"/>
          <w:szCs w:val="28"/>
          <w:lang w:val="zh-TW" w:eastAsia="zh-TW"/>
        </w:rPr>
        <w:t>国际合作交流等方面的改革创新情况</w:t>
      </w:r>
    </w:p>
    <w:p>
      <w:pPr>
        <w:pStyle w:val="17"/>
        <w:snapToGrid w:val="0"/>
        <w:spacing w:line="360" w:lineRule="auto"/>
        <w:ind w:firstLine="560" w:firstLineChars="200"/>
        <w:rPr>
          <w:rFonts w:ascii="宋体" w:hAnsi="宋体" w:cs="宋体" w:eastAsiaTheme="minorEastAsia"/>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2021年</w:t>
      </w:r>
      <w:r>
        <w:rPr>
          <w:rFonts w:hint="eastAsia" w:ascii="宋体" w:hAnsi="宋体" w:cs="宋体"/>
          <w:color w:val="000000" w:themeColor="text1"/>
          <w:sz w:val="28"/>
          <w:szCs w:val="28"/>
          <w:lang w:val="zh-TW" w:eastAsia="zh-TW"/>
          <w14:textFill>
            <w14:solidFill>
              <w14:schemeClr w14:val="tx1"/>
            </w14:solidFill>
          </w14:textFill>
        </w:rPr>
        <w:t>由于新冠疫情影响，国际交流基本停滞</w:t>
      </w:r>
      <w:r>
        <w:rPr>
          <w:rFonts w:hint="eastAsia" w:ascii="宋体" w:hAnsi="宋体" w:cs="宋体"/>
          <w:color w:val="000000" w:themeColor="text1"/>
          <w:sz w:val="28"/>
          <w:szCs w:val="28"/>
          <w:lang w:val="zh-TW"/>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本学位点采取</w:t>
      </w:r>
      <w:r>
        <w:rPr>
          <w:rFonts w:ascii="宋体" w:hAnsi="宋体" w:cs="宋体"/>
          <w:color w:val="000000" w:themeColor="text1"/>
          <w:sz w:val="28"/>
          <w:szCs w:val="28"/>
          <w14:textFill>
            <w14:solidFill>
              <w14:schemeClr w14:val="tx1"/>
            </w14:solidFill>
          </w14:textFill>
        </w:rPr>
        <w:t>线上线下相结合的方式，邀请</w:t>
      </w:r>
      <w:r>
        <w:rPr>
          <w:rFonts w:hint="eastAsia" w:ascii="宋体" w:hAnsi="宋体" w:cs="宋体"/>
          <w:color w:val="000000" w:themeColor="text1"/>
          <w:sz w:val="28"/>
          <w:szCs w:val="28"/>
          <w14:textFill>
            <w14:solidFill>
              <w14:schemeClr w14:val="tx1"/>
            </w14:solidFill>
          </w14:textFill>
        </w:rPr>
        <w:t>国内专家</w:t>
      </w:r>
      <w:r>
        <w:rPr>
          <w:rFonts w:ascii="宋体" w:hAnsi="宋体" w:cs="宋体"/>
          <w:color w:val="000000" w:themeColor="text1"/>
          <w:sz w:val="28"/>
          <w:szCs w:val="28"/>
          <w14:textFill>
            <w14:solidFill>
              <w14:schemeClr w14:val="tx1"/>
            </w14:solidFill>
          </w14:textFill>
        </w:rPr>
        <w:t>进行</w:t>
      </w:r>
      <w:r>
        <w:rPr>
          <w:rFonts w:hint="eastAsia" w:ascii="宋体" w:hAnsi="宋体" w:cs="宋体"/>
          <w:color w:val="000000" w:themeColor="text1"/>
          <w:sz w:val="28"/>
          <w:szCs w:val="28"/>
          <w14:textFill>
            <w14:solidFill>
              <w14:schemeClr w14:val="tx1"/>
            </w14:solidFill>
          </w14:textFill>
        </w:rPr>
        <w:t>线上</w:t>
      </w:r>
      <w:r>
        <w:rPr>
          <w:rFonts w:ascii="宋体" w:hAnsi="宋体" w:cs="宋体"/>
          <w:color w:val="000000" w:themeColor="text1"/>
          <w:sz w:val="28"/>
          <w:szCs w:val="28"/>
          <w14:textFill>
            <w14:solidFill>
              <w14:schemeClr w14:val="tx1"/>
            </w14:solidFill>
          </w14:textFill>
        </w:rPr>
        <w:t>学术交流，</w:t>
      </w:r>
      <w:r>
        <w:rPr>
          <w:rFonts w:hint="eastAsia" w:ascii="宋体" w:hAnsi="宋体" w:cs="宋体"/>
          <w:color w:val="000000" w:themeColor="text1"/>
          <w:sz w:val="28"/>
          <w:szCs w:val="28"/>
          <w14:textFill>
            <w14:solidFill>
              <w14:schemeClr w14:val="tx1"/>
            </w14:solidFill>
          </w14:textFill>
        </w:rPr>
        <w:t>举办</w:t>
      </w:r>
      <w:r>
        <w:rPr>
          <w:rFonts w:ascii="宋体" w:hAnsi="宋体" w:cs="宋体"/>
          <w:color w:val="000000" w:themeColor="text1"/>
          <w:sz w:val="28"/>
          <w:szCs w:val="28"/>
          <w14:textFill>
            <w14:solidFill>
              <w14:schemeClr w14:val="tx1"/>
            </w14:solidFill>
          </w14:textFill>
        </w:rPr>
        <w:t>和参加</w:t>
      </w:r>
      <w:r>
        <w:rPr>
          <w:rFonts w:hint="eastAsia" w:ascii="宋体" w:hAnsi="宋体" w:cs="宋体"/>
          <w:color w:val="000000" w:themeColor="text1"/>
          <w:sz w:val="28"/>
          <w:szCs w:val="28"/>
          <w:lang w:val="zh-TW"/>
          <w14:textFill>
            <w14:solidFill>
              <w14:schemeClr w14:val="tx1"/>
            </w14:solidFill>
          </w14:textFill>
        </w:rPr>
        <w:t>10次</w:t>
      </w:r>
      <w:r>
        <w:rPr>
          <w:rFonts w:ascii="宋体" w:hAnsi="宋体" w:eastAsia="PMingLiU" w:cs="宋体"/>
          <w:color w:val="000000" w:themeColor="text1"/>
          <w:sz w:val="28"/>
          <w:szCs w:val="28"/>
          <w:lang w:val="zh-TW" w:eastAsia="zh-TW"/>
          <w14:textFill>
            <w14:solidFill>
              <w14:schemeClr w14:val="tx1"/>
            </w14:solidFill>
          </w14:textFill>
        </w:rPr>
        <w:t>的学术交流</w:t>
      </w:r>
      <w:r>
        <w:rPr>
          <w:rFonts w:hint="eastAsia" w:ascii="宋体" w:hAnsi="宋体" w:cs="宋体" w:eastAsiaTheme="minorEastAsia"/>
          <w:color w:val="000000" w:themeColor="text1"/>
          <w:sz w:val="28"/>
          <w:szCs w:val="28"/>
          <w:lang w:val="zh-TW"/>
          <w14:textFill>
            <w14:solidFill>
              <w14:schemeClr w14:val="tx1"/>
            </w14:solidFill>
          </w14:textFill>
        </w:rPr>
        <w:t>。</w:t>
      </w:r>
    </w:p>
    <w:p>
      <w:pPr>
        <w:pStyle w:val="5"/>
        <w:tabs>
          <w:tab w:val="left" w:pos="840"/>
        </w:tabs>
        <w:spacing w:line="360" w:lineRule="auto"/>
        <w:ind w:left="562" w:firstLine="0"/>
        <w:rPr>
          <w:rFonts w:ascii="宋体" w:hAnsi="宋体" w:eastAsia="宋体" w:cs="宋体"/>
          <w:b/>
          <w:bCs/>
          <w:color w:val="000000" w:themeColor="text1"/>
          <w:kern w:val="0"/>
          <w:sz w:val="28"/>
          <w:szCs w:val="28"/>
          <w14:textFill>
            <w14:solidFill>
              <w14:schemeClr w14:val="tx1"/>
            </w14:solidFill>
          </w14:textFill>
        </w:rPr>
      </w:pPr>
      <w:r>
        <w:rPr>
          <w:rFonts w:ascii="宋体" w:hAnsi="宋体" w:eastAsia="宋体" w:cs="宋体"/>
          <w:b/>
          <w:bCs/>
          <w:color w:val="000000" w:themeColor="text1"/>
          <w:kern w:val="0"/>
          <w:sz w:val="28"/>
          <w:szCs w:val="28"/>
          <w14:textFill>
            <w14:solidFill>
              <w14:schemeClr w14:val="tx1"/>
            </w14:solidFill>
          </w14:textFill>
        </w:rPr>
        <w:t>五、教育质量评估与分析</w:t>
      </w:r>
    </w:p>
    <w:p>
      <w:pPr>
        <w:pStyle w:val="17"/>
        <w:snapToGrid w:val="0"/>
        <w:spacing w:line="360" w:lineRule="auto"/>
        <w:ind w:firstLine="562" w:firstLineChars="200"/>
        <w:outlineLvl w:val="1"/>
        <w:rPr>
          <w:rFonts w:ascii="宋体" w:hAnsi="宋体" w:cs="宋体"/>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（一）评估进展及问题分析</w:t>
      </w:r>
    </w:p>
    <w:p>
      <w:pPr>
        <w:spacing w:before="93" w:beforeLines="30" w:after="93" w:afterLines="30" w:line="360" w:lineRule="auto"/>
        <w:ind w:firstLine="560" w:firstLineChars="200"/>
        <w:outlineLvl w:val="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学校和</w:t>
      </w:r>
      <w:r>
        <w:rPr>
          <w:rFonts w:ascii="宋体" w:hAnsi="宋体" w:cs="宋体"/>
          <w:color w:val="000000" w:themeColor="text1"/>
          <w:kern w:val="0"/>
          <w:sz w:val="28"/>
          <w:szCs w:val="28"/>
          <w14:textFill>
            <w14:solidFill>
              <w14:schemeClr w14:val="tx1"/>
            </w14:solidFill>
          </w14:textFill>
        </w:rPr>
        <w:t>学院相继成立两级评估领导小组。</w:t>
      </w:r>
      <w:r>
        <w:rPr>
          <w:rFonts w:hint="eastAsia" w:ascii="宋体" w:hAnsi="宋体" w:cs="宋体"/>
          <w:color w:val="000000" w:themeColor="text1"/>
          <w:sz w:val="28"/>
          <w:szCs w:val="28"/>
          <w14:textFill>
            <w14:solidFill>
              <w14:schemeClr w14:val="tx1"/>
            </w14:solidFill>
          </w14:textFill>
        </w:rPr>
        <w:t>在学校层面，成立了由学校主管副校长、研究生处长、学院院长等构成的学位点自我评估领导小组；在学院层面上，成立了由学院院长、研究生主管副院长、方向带头人、系主任</w:t>
      </w:r>
      <w:r>
        <w:rPr>
          <w:rFonts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导师</w:t>
      </w:r>
      <w:r>
        <w:rPr>
          <w:rFonts w:ascii="宋体" w:hAnsi="宋体" w:cs="宋体"/>
          <w:color w:val="000000" w:themeColor="text1"/>
          <w:sz w:val="28"/>
          <w:szCs w:val="28"/>
          <w14:textFill>
            <w14:solidFill>
              <w14:schemeClr w14:val="tx1"/>
            </w14:solidFill>
          </w14:textFill>
        </w:rPr>
        <w:t>、研究生教学秘书、科研秘书</w:t>
      </w:r>
      <w:r>
        <w:rPr>
          <w:rFonts w:hint="eastAsia" w:ascii="宋体" w:hAnsi="宋体" w:cs="宋体"/>
          <w:color w:val="000000" w:themeColor="text1"/>
          <w:sz w:val="28"/>
          <w:szCs w:val="28"/>
          <w14:textFill>
            <w14:solidFill>
              <w14:schemeClr w14:val="tx1"/>
            </w14:solidFill>
          </w14:textFill>
        </w:rPr>
        <w:t>等构成的学院学位点评估工作小组，具体负责组织实施学位点的评估。</w:t>
      </w:r>
    </w:p>
    <w:p>
      <w:pPr>
        <w:ind w:firstLine="420" w:firstLineChars="150"/>
        <w:rPr>
          <w:rFonts w:ascii="宋体" w:hAnsi="宋体"/>
          <w:sz w:val="28"/>
          <w:szCs w:val="28"/>
        </w:rPr>
      </w:pPr>
      <w:r>
        <w:rPr>
          <w:rFonts w:hint="eastAsia" w:ascii="宋体" w:hAnsi="宋体" w:cs="宋体"/>
          <w:color w:val="000000" w:themeColor="text1"/>
          <w:sz w:val="28"/>
          <w:szCs w:val="28"/>
          <w14:textFill>
            <w14:solidFill>
              <w14:schemeClr w14:val="tx1"/>
            </w14:solidFill>
          </w14:textFill>
        </w:rPr>
        <w:t>自我评估结果如下：本学位点虽然在师资队伍建设、人才培养体系、科学研究</w:t>
      </w:r>
      <w:r>
        <w:rPr>
          <w:rFonts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课程建设体系、教学条件保障等方面有了长足进步，</w:t>
      </w:r>
      <w:r>
        <w:rPr>
          <w:rFonts w:ascii="宋体" w:hAnsi="宋体" w:cs="宋体"/>
          <w:color w:val="000000" w:themeColor="text1"/>
          <w:sz w:val="28"/>
          <w:szCs w:val="28"/>
          <w14:textFill>
            <w14:solidFill>
              <w14:schemeClr w14:val="tx1"/>
            </w14:solidFill>
          </w14:textFill>
        </w:rPr>
        <w:t>但存在</w:t>
      </w:r>
      <w:r>
        <w:rPr>
          <w:rFonts w:hint="eastAsia" w:ascii="宋体" w:hAnsi="宋体" w:cs="宋体"/>
          <w:color w:val="000000" w:themeColor="text1"/>
          <w:sz w:val="28"/>
          <w:szCs w:val="28"/>
          <w14:textFill>
            <w14:solidFill>
              <w14:schemeClr w14:val="tx1"/>
            </w14:solidFill>
          </w14:textFill>
        </w:rPr>
        <w:t>如下的</w:t>
      </w:r>
      <w:r>
        <w:rPr>
          <w:rFonts w:ascii="宋体" w:hAnsi="宋体" w:cs="宋体"/>
          <w:color w:val="000000" w:themeColor="text1"/>
          <w:sz w:val="28"/>
          <w:szCs w:val="28"/>
          <w14:textFill>
            <w14:solidFill>
              <w14:schemeClr w14:val="tx1"/>
            </w14:solidFill>
          </w14:textFill>
        </w:rPr>
        <w:t>不足：（</w:t>
      </w:r>
      <w:r>
        <w:rPr>
          <w:rFonts w:hint="eastAsia" w:ascii="宋体" w:hAnsi="宋体" w:cs="宋体"/>
          <w:color w:val="000000" w:themeColor="text1"/>
          <w:sz w:val="28"/>
          <w:szCs w:val="28"/>
          <w14:textFill>
            <w14:solidFill>
              <w14:schemeClr w14:val="tx1"/>
            </w14:solidFill>
          </w14:textFill>
        </w:rPr>
        <w:t>1</w:t>
      </w:r>
      <w:r>
        <w:rPr>
          <w:rFonts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师资队伍</w:t>
      </w:r>
      <w:r>
        <w:rPr>
          <w:rFonts w:ascii="宋体" w:hAnsi="宋体" w:cs="宋体"/>
          <w:color w:val="000000" w:themeColor="text1"/>
          <w:sz w:val="28"/>
          <w:szCs w:val="28"/>
          <w14:textFill>
            <w14:solidFill>
              <w14:schemeClr w14:val="tx1"/>
            </w14:solidFill>
          </w14:textFill>
        </w:rPr>
        <w:t>难以</w:t>
      </w:r>
      <w:r>
        <w:rPr>
          <w:rFonts w:hint="eastAsia" w:ascii="宋体" w:hAnsi="宋体" w:cs="宋体"/>
          <w:color w:val="000000" w:themeColor="text1"/>
          <w:sz w:val="28"/>
          <w:szCs w:val="28"/>
          <w14:textFill>
            <w14:solidFill>
              <w14:schemeClr w14:val="tx1"/>
            </w14:solidFill>
          </w14:textFill>
        </w:rPr>
        <w:t>满足现代研究生</w:t>
      </w:r>
      <w:r>
        <w:rPr>
          <w:rFonts w:ascii="宋体" w:hAnsi="宋体" w:cs="宋体"/>
          <w:color w:val="000000" w:themeColor="text1"/>
          <w:sz w:val="28"/>
          <w:szCs w:val="28"/>
          <w14:textFill>
            <w14:solidFill>
              <w14:schemeClr w14:val="tx1"/>
            </w14:solidFill>
          </w14:textFill>
        </w:rPr>
        <w:t>培养的要求。近年来</w:t>
      </w:r>
      <w:r>
        <w:rPr>
          <w:rFonts w:hint="eastAsia" w:ascii="宋体" w:hAnsi="宋体" w:cs="宋体"/>
          <w:color w:val="000000" w:themeColor="text1"/>
          <w:sz w:val="28"/>
          <w:szCs w:val="28"/>
          <w14:textFill>
            <w14:solidFill>
              <w14:schemeClr w14:val="tx1"/>
            </w14:solidFill>
          </w14:textFill>
        </w:rPr>
        <w:t>，</w:t>
      </w:r>
      <w:r>
        <w:rPr>
          <w:rFonts w:ascii="宋体" w:hAnsi="宋体" w:cs="宋体"/>
          <w:color w:val="000000" w:themeColor="text1"/>
          <w:sz w:val="28"/>
          <w:szCs w:val="28"/>
          <w14:textFill>
            <w14:solidFill>
              <w14:schemeClr w14:val="tx1"/>
            </w14:solidFill>
          </w14:textFill>
        </w:rPr>
        <w:t>本学位点虽然引进</w:t>
      </w:r>
      <w:r>
        <w:rPr>
          <w:rFonts w:hint="eastAsia" w:ascii="宋体" w:hAnsi="宋体" w:cs="宋体"/>
          <w:color w:val="000000" w:themeColor="text1"/>
          <w:sz w:val="28"/>
          <w:szCs w:val="28"/>
          <w14:textFill>
            <w14:solidFill>
              <w14:schemeClr w14:val="tx1"/>
            </w14:solidFill>
          </w14:textFill>
        </w:rPr>
        <w:t>几位</w:t>
      </w:r>
      <w:r>
        <w:rPr>
          <w:rFonts w:ascii="宋体" w:hAnsi="宋体" w:cs="宋体"/>
          <w:color w:val="000000" w:themeColor="text1"/>
          <w:sz w:val="28"/>
          <w:szCs w:val="28"/>
          <w14:textFill>
            <w14:solidFill>
              <w14:schemeClr w14:val="tx1"/>
            </w14:solidFill>
          </w14:textFill>
        </w:rPr>
        <w:t>博士充实教师队伍，但</w:t>
      </w:r>
      <w:r>
        <w:rPr>
          <w:rFonts w:hint="eastAsia" w:ascii="宋体" w:hAnsi="宋体" w:cs="宋体"/>
          <w:color w:val="000000" w:themeColor="text1"/>
          <w:sz w:val="28"/>
          <w:szCs w:val="28"/>
          <w14:textFill>
            <w14:solidFill>
              <w14:schemeClr w14:val="tx1"/>
            </w14:solidFill>
          </w14:textFill>
        </w:rPr>
        <w:t>师资力量</w:t>
      </w:r>
      <w:r>
        <w:rPr>
          <w:rFonts w:ascii="宋体" w:hAnsi="宋体" w:cs="宋体"/>
          <w:color w:val="000000" w:themeColor="text1"/>
          <w:sz w:val="28"/>
          <w:szCs w:val="28"/>
          <w14:textFill>
            <w14:solidFill>
              <w14:schemeClr w14:val="tx1"/>
            </w14:solidFill>
          </w14:textFill>
        </w:rPr>
        <w:t>流失严重，又加上</w:t>
      </w:r>
      <w:r>
        <w:rPr>
          <w:rFonts w:hint="eastAsia" w:ascii="宋体" w:hAnsi="宋体" w:cs="宋体"/>
          <w:color w:val="000000" w:themeColor="text1"/>
          <w:sz w:val="28"/>
          <w:szCs w:val="28"/>
          <w14:textFill>
            <w14:solidFill>
              <w14:schemeClr w14:val="tx1"/>
            </w14:solidFill>
          </w14:textFill>
        </w:rPr>
        <w:t>退休</w:t>
      </w:r>
      <w:r>
        <w:rPr>
          <w:rFonts w:ascii="宋体" w:hAnsi="宋体" w:cs="宋体"/>
          <w:color w:val="000000" w:themeColor="text1"/>
          <w:sz w:val="28"/>
          <w:szCs w:val="28"/>
          <w14:textFill>
            <w14:solidFill>
              <w14:schemeClr w14:val="tx1"/>
            </w14:solidFill>
          </w14:textFill>
        </w:rPr>
        <w:t>、接近退休的教师较多，后续师资队伍</w:t>
      </w:r>
      <w:r>
        <w:rPr>
          <w:rFonts w:hint="eastAsia" w:ascii="宋体" w:hAnsi="宋体" w:cs="宋体"/>
          <w:color w:val="000000" w:themeColor="text1"/>
          <w:sz w:val="28"/>
          <w:szCs w:val="28"/>
          <w14:textFill>
            <w14:solidFill>
              <w14:schemeClr w14:val="tx1"/>
            </w14:solidFill>
          </w14:textFill>
        </w:rPr>
        <w:t>的</w:t>
      </w:r>
      <w:r>
        <w:rPr>
          <w:rFonts w:ascii="宋体" w:hAnsi="宋体" w:cs="宋体"/>
          <w:color w:val="000000" w:themeColor="text1"/>
          <w:sz w:val="28"/>
          <w:szCs w:val="28"/>
          <w14:textFill>
            <w14:solidFill>
              <w14:schemeClr w14:val="tx1"/>
            </w14:solidFill>
          </w14:textFill>
        </w:rPr>
        <w:t>引进与培养不足，</w:t>
      </w:r>
      <w:r>
        <w:rPr>
          <w:rFonts w:hint="eastAsia" w:ascii="宋体" w:hAnsi="宋体" w:cs="宋体"/>
          <w:color w:val="000000" w:themeColor="text1"/>
          <w:sz w:val="28"/>
          <w:szCs w:val="28"/>
          <w14:textFill>
            <w14:solidFill>
              <w14:schemeClr w14:val="tx1"/>
            </w14:solidFill>
          </w14:textFill>
        </w:rPr>
        <w:t>导致师资</w:t>
      </w:r>
      <w:r>
        <w:rPr>
          <w:rFonts w:ascii="宋体" w:hAnsi="宋体" w:cs="宋体"/>
          <w:color w:val="000000" w:themeColor="text1"/>
          <w:sz w:val="28"/>
          <w:szCs w:val="28"/>
          <w14:textFill>
            <w14:solidFill>
              <w14:schemeClr w14:val="tx1"/>
            </w14:solidFill>
          </w14:textFill>
        </w:rPr>
        <w:t>力量不足的局面。（</w:t>
      </w:r>
      <w:r>
        <w:rPr>
          <w:rFonts w:hint="eastAsia" w:ascii="宋体" w:hAnsi="宋体" w:cs="宋体"/>
          <w:color w:val="000000" w:themeColor="text1"/>
          <w:sz w:val="28"/>
          <w:szCs w:val="28"/>
          <w14:textFill>
            <w14:solidFill>
              <w14:schemeClr w14:val="tx1"/>
            </w14:solidFill>
          </w14:textFill>
        </w:rPr>
        <w:t>2</w:t>
      </w:r>
      <w:r>
        <w:rPr>
          <w:rFonts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实践型教师相对缺乏，课堂教学依然重理论轻实践的</w:t>
      </w:r>
      <w:r>
        <w:rPr>
          <w:rFonts w:ascii="宋体" w:hAnsi="宋体" w:cs="宋体"/>
          <w:color w:val="000000" w:themeColor="text1"/>
          <w:sz w:val="28"/>
          <w:szCs w:val="28"/>
          <w14:textFill>
            <w14:solidFill>
              <w14:schemeClr w14:val="tx1"/>
            </w14:solidFill>
          </w14:textFill>
        </w:rPr>
        <w:t>现象，联合培养基地的作用有待进一步发挥</w:t>
      </w:r>
      <w:r>
        <w:rPr>
          <w:rFonts w:hint="eastAsia" w:ascii="宋体" w:hAnsi="宋体" w:cs="宋体"/>
          <w:color w:val="000000" w:themeColor="text1"/>
          <w:sz w:val="28"/>
          <w:szCs w:val="28"/>
          <w14:textFill>
            <w14:solidFill>
              <w14:schemeClr w14:val="tx1"/>
            </w14:solidFill>
          </w14:textFill>
        </w:rPr>
        <w:t>，</w:t>
      </w:r>
      <w:r>
        <w:rPr>
          <w:rFonts w:ascii="宋体" w:hAnsi="宋体" w:cs="宋体"/>
          <w:color w:val="000000" w:themeColor="text1"/>
          <w:sz w:val="28"/>
          <w:szCs w:val="28"/>
          <w14:textFill>
            <w14:solidFill>
              <w14:schemeClr w14:val="tx1"/>
            </w14:solidFill>
          </w14:textFill>
        </w:rPr>
        <w:t>校外导师的积极性</w:t>
      </w:r>
      <w:r>
        <w:rPr>
          <w:rFonts w:hint="eastAsia" w:ascii="宋体" w:hAnsi="宋体" w:cs="宋体"/>
          <w:color w:val="000000" w:themeColor="text1"/>
          <w:sz w:val="28"/>
          <w:szCs w:val="28"/>
          <w14:textFill>
            <w14:solidFill>
              <w14:schemeClr w14:val="tx1"/>
            </w14:solidFill>
          </w14:textFill>
        </w:rPr>
        <w:t>与</w:t>
      </w:r>
      <w:r>
        <w:rPr>
          <w:rFonts w:ascii="宋体" w:hAnsi="宋体" w:cs="宋体"/>
          <w:color w:val="000000" w:themeColor="text1"/>
          <w:sz w:val="28"/>
          <w:szCs w:val="28"/>
          <w14:textFill>
            <w14:solidFill>
              <w14:schemeClr w14:val="tx1"/>
            </w14:solidFill>
          </w14:textFill>
        </w:rPr>
        <w:t>作用需进一步挖掘</w:t>
      </w:r>
      <w:r>
        <w:rPr>
          <w:rFonts w:hint="eastAsia" w:ascii="宋体" w:hAnsi="宋体" w:cs="宋体"/>
          <w:color w:val="000000" w:themeColor="text1"/>
          <w:sz w:val="28"/>
          <w:szCs w:val="28"/>
          <w14:textFill>
            <w14:solidFill>
              <w14:schemeClr w14:val="tx1"/>
            </w14:solidFill>
          </w14:textFill>
        </w:rPr>
        <w:t>。</w:t>
      </w:r>
      <w:r>
        <w:rPr>
          <w:rFonts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3</w:t>
      </w:r>
      <w:r>
        <w:rPr>
          <w:rFonts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优质</w:t>
      </w:r>
      <w:r>
        <w:rPr>
          <w:rFonts w:ascii="宋体" w:hAnsi="宋体" w:cs="宋体"/>
          <w:color w:val="000000" w:themeColor="text1"/>
          <w:sz w:val="28"/>
          <w:szCs w:val="28"/>
          <w14:textFill>
            <w14:solidFill>
              <w14:schemeClr w14:val="tx1"/>
            </w14:solidFill>
          </w14:textFill>
        </w:rPr>
        <w:t>生源不足</w:t>
      </w:r>
      <w:r>
        <w:rPr>
          <w:rFonts w:hint="eastAsia" w:ascii="宋体" w:hAnsi="宋体" w:cs="宋体"/>
          <w:color w:val="000000" w:themeColor="text1"/>
          <w:sz w:val="28"/>
          <w:szCs w:val="28"/>
          <w14:textFill>
            <w14:solidFill>
              <w14:schemeClr w14:val="tx1"/>
            </w14:solidFill>
          </w14:textFill>
        </w:rPr>
        <w:t>，第一志愿</w:t>
      </w:r>
      <w:r>
        <w:rPr>
          <w:rFonts w:ascii="宋体" w:hAnsi="宋体" w:cs="宋体"/>
          <w:color w:val="000000" w:themeColor="text1"/>
          <w:sz w:val="28"/>
          <w:szCs w:val="28"/>
          <w14:textFill>
            <w14:solidFill>
              <w14:schemeClr w14:val="tx1"/>
            </w14:solidFill>
          </w14:textFill>
        </w:rPr>
        <w:t>报考本校的研究生较少，大多数研究生需调剂。（</w:t>
      </w:r>
      <w:r>
        <w:rPr>
          <w:rFonts w:hint="eastAsia" w:ascii="宋体" w:hAnsi="宋体" w:cs="宋体"/>
          <w:color w:val="000000" w:themeColor="text1"/>
          <w:sz w:val="28"/>
          <w:szCs w:val="28"/>
          <w14:textFill>
            <w14:solidFill>
              <w14:schemeClr w14:val="tx1"/>
            </w14:solidFill>
          </w14:textFill>
        </w:rPr>
        <w:t>4</w:t>
      </w:r>
      <w:r>
        <w:rPr>
          <w:rFonts w:ascii="宋体" w:hAnsi="宋体" w:cs="宋体"/>
          <w:color w:val="000000" w:themeColor="text1"/>
          <w:sz w:val="28"/>
          <w:szCs w:val="28"/>
          <w14:textFill>
            <w14:solidFill>
              <w14:schemeClr w14:val="tx1"/>
            </w14:solidFill>
          </w14:textFill>
        </w:rPr>
        <w:t>）</w:t>
      </w:r>
      <w:r>
        <w:rPr>
          <w:rFonts w:hint="eastAsia" w:ascii="宋体" w:hAnsi="宋体"/>
          <w:sz w:val="28"/>
          <w:szCs w:val="28"/>
        </w:rPr>
        <w:t>生源结构不合理，跨专业学生偏多，专业功底不扎实，给提高培养质量带来很大困难。（5）研究生</w:t>
      </w:r>
      <w:r>
        <w:rPr>
          <w:rFonts w:ascii="宋体" w:hAnsi="宋体"/>
          <w:sz w:val="28"/>
          <w:szCs w:val="28"/>
        </w:rPr>
        <w:t>学制</w:t>
      </w:r>
      <w:r>
        <w:rPr>
          <w:rFonts w:hint="eastAsia" w:ascii="宋体" w:hAnsi="宋体"/>
          <w:sz w:val="28"/>
          <w:szCs w:val="28"/>
        </w:rPr>
        <w:t>较短（二年制）</w:t>
      </w:r>
      <w:r>
        <w:rPr>
          <w:rFonts w:ascii="宋体" w:hAnsi="宋体"/>
          <w:sz w:val="28"/>
          <w:szCs w:val="28"/>
        </w:rPr>
        <w:t>，</w:t>
      </w:r>
      <w:r>
        <w:rPr>
          <w:rFonts w:hint="eastAsia" w:ascii="宋体" w:hAnsi="宋体"/>
          <w:sz w:val="28"/>
          <w:szCs w:val="28"/>
        </w:rPr>
        <w:t>学生用于</w:t>
      </w:r>
      <w:r>
        <w:rPr>
          <w:rFonts w:ascii="宋体" w:hAnsi="宋体"/>
          <w:sz w:val="28"/>
          <w:szCs w:val="28"/>
        </w:rPr>
        <w:t>科学研究的时间不足，参与科学研究的积极性不高</w:t>
      </w:r>
      <w:r>
        <w:rPr>
          <w:rFonts w:hint="eastAsia" w:ascii="宋体" w:hAnsi="宋体"/>
          <w:sz w:val="28"/>
          <w:szCs w:val="28"/>
        </w:rPr>
        <w:t>。（6）招生的</w:t>
      </w:r>
      <w:r>
        <w:rPr>
          <w:rFonts w:ascii="宋体" w:hAnsi="宋体"/>
          <w:sz w:val="28"/>
          <w:szCs w:val="28"/>
        </w:rPr>
        <w:t>宣传力度不够</w:t>
      </w:r>
      <w:r>
        <w:rPr>
          <w:rFonts w:hint="eastAsia" w:ascii="宋体" w:hAnsi="宋体"/>
          <w:sz w:val="28"/>
          <w:szCs w:val="28"/>
        </w:rPr>
        <w:t>。</w:t>
      </w:r>
    </w:p>
    <w:p>
      <w:pPr>
        <w:pStyle w:val="17"/>
        <w:snapToGrid w:val="0"/>
        <w:spacing w:line="360" w:lineRule="auto"/>
        <w:ind w:firstLine="562" w:firstLineChars="200"/>
        <w:outlineLvl w:val="1"/>
        <w:rPr>
          <w:rFonts w:ascii="宋体" w:hAnsi="宋体" w:cs="宋体"/>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（二）学位论文抽检情况</w:t>
      </w:r>
    </w:p>
    <w:p>
      <w:pPr>
        <w:pStyle w:val="17"/>
        <w:snapToGrid w:val="0"/>
        <w:spacing w:line="360" w:lineRule="auto"/>
        <w:ind w:firstLine="560" w:firstLineChars="200"/>
        <w:rPr>
          <w:rFonts w:ascii="宋体" w:hAnsi="宋体" w:cs="宋体"/>
          <w:color w:val="000000" w:themeColor="text1"/>
          <w:sz w:val="28"/>
          <w:szCs w:val="28"/>
          <w:lang w:val="zh-CN"/>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2021</w:t>
      </w:r>
      <w:r>
        <w:rPr>
          <w:rFonts w:hint="eastAsia" w:ascii="宋体" w:hAnsi="宋体" w:cs="宋体"/>
          <w:color w:val="000000" w:themeColor="text1"/>
          <w:sz w:val="28"/>
          <w:szCs w:val="28"/>
          <w:lang w:val="zh-TW" w:eastAsia="zh-TW"/>
          <w14:textFill>
            <w14:solidFill>
              <w14:schemeClr w14:val="tx1"/>
            </w14:solidFill>
          </w14:textFill>
        </w:rPr>
        <w:t>年度由国家、</w:t>
      </w:r>
      <w:r>
        <w:rPr>
          <w:rFonts w:hint="eastAsia" w:ascii="宋体" w:hAnsi="宋体" w:cs="宋体"/>
          <w:color w:val="000000" w:themeColor="text1"/>
          <w:sz w:val="28"/>
          <w:szCs w:val="28"/>
          <w14:textFill>
            <w14:solidFill>
              <w14:schemeClr w14:val="tx1"/>
            </w14:solidFill>
          </w14:textFill>
        </w:rPr>
        <w:t>新疆维吾尔自治区</w:t>
      </w:r>
      <w:r>
        <w:rPr>
          <w:rFonts w:hint="eastAsia" w:ascii="宋体" w:hAnsi="宋体" w:cs="宋体"/>
          <w:color w:val="000000" w:themeColor="text1"/>
          <w:sz w:val="28"/>
          <w:szCs w:val="28"/>
          <w:lang w:val="zh-TW" w:eastAsia="zh-TW"/>
          <w14:textFill>
            <w14:solidFill>
              <w14:schemeClr w14:val="tx1"/>
            </w14:solidFill>
          </w14:textFill>
        </w:rPr>
        <w:t>和学校学位办抽查</w:t>
      </w:r>
      <w:r>
        <w:rPr>
          <w:rFonts w:hint="eastAsia" w:ascii="宋体" w:hAnsi="宋体" w:cs="宋体"/>
          <w:color w:val="000000" w:themeColor="text1"/>
          <w:sz w:val="28"/>
          <w:szCs w:val="28"/>
          <w14:textFill>
            <w14:solidFill>
              <w14:schemeClr w14:val="tx1"/>
            </w14:solidFill>
          </w14:textFill>
        </w:rPr>
        <w:t>的</w:t>
      </w:r>
      <w:r>
        <w:rPr>
          <w:rFonts w:hint="eastAsia" w:ascii="宋体" w:hAnsi="宋体" w:cs="宋体"/>
          <w:color w:val="000000" w:themeColor="text1"/>
          <w:sz w:val="28"/>
          <w:szCs w:val="28"/>
          <w:lang w:val="zh-TW" w:eastAsia="zh-TW"/>
          <w14:textFill>
            <w14:solidFill>
              <w14:schemeClr w14:val="tx1"/>
            </w14:solidFill>
          </w14:textFill>
        </w:rPr>
        <w:t>本学位授权点学位论文均合格。</w:t>
      </w:r>
    </w:p>
    <w:p>
      <w:pPr>
        <w:spacing w:before="93" w:beforeLines="30" w:after="93" w:afterLines="30"/>
        <w:ind w:firstLine="560" w:firstLineChars="200"/>
        <w:outlineLvl w:val="0"/>
        <w:rPr>
          <w:rFonts w:ascii="黑体" w:hAnsi="黑体" w:eastAsia="黑体"/>
          <w:sz w:val="28"/>
          <w:szCs w:val="28"/>
        </w:rPr>
      </w:pPr>
      <w:bookmarkStart w:id="2" w:name="_Toc19228"/>
      <w:bookmarkStart w:id="3" w:name="_Toc14032"/>
      <w:r>
        <w:rPr>
          <w:rFonts w:ascii="黑体" w:hAnsi="黑体" w:eastAsia="黑体"/>
          <w:sz w:val="28"/>
          <w:szCs w:val="28"/>
        </w:rPr>
        <w:t>六、改进措施</w:t>
      </w:r>
      <w:bookmarkEnd w:id="2"/>
      <w:bookmarkEnd w:id="3"/>
    </w:p>
    <w:p>
      <w:pPr>
        <w:pStyle w:val="17"/>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针对自我评估</w:t>
      </w:r>
      <w:r>
        <w:rPr>
          <w:rFonts w:hint="eastAsia" w:ascii="宋体" w:hAnsi="宋体" w:cs="宋体"/>
          <w:color w:val="000000" w:themeColor="text1"/>
          <w:sz w:val="28"/>
          <w:szCs w:val="28"/>
          <w14:textFill>
            <w14:solidFill>
              <w14:schemeClr w14:val="tx1"/>
            </w14:solidFill>
          </w14:textFill>
        </w:rPr>
        <w:t>的</w:t>
      </w:r>
      <w:r>
        <w:rPr>
          <w:rFonts w:ascii="宋体" w:hAnsi="宋体" w:cs="宋体"/>
          <w:color w:val="000000" w:themeColor="text1"/>
          <w:sz w:val="28"/>
          <w:szCs w:val="28"/>
          <w14:textFill>
            <w14:solidFill>
              <w14:schemeClr w14:val="tx1"/>
            </w14:solidFill>
          </w14:textFill>
        </w:rPr>
        <w:t>问题</w:t>
      </w:r>
      <w:r>
        <w:rPr>
          <w:rFonts w:hint="eastAsia" w:ascii="宋体" w:hAnsi="宋体" w:cs="宋体"/>
          <w:color w:val="000000" w:themeColor="text1"/>
          <w:sz w:val="28"/>
          <w:szCs w:val="28"/>
          <w14:textFill>
            <w14:solidFill>
              <w14:schemeClr w14:val="tx1"/>
            </w14:solidFill>
          </w14:textFill>
        </w:rPr>
        <w:t>，结合本学位点</w:t>
      </w:r>
      <w:r>
        <w:rPr>
          <w:rFonts w:ascii="宋体" w:hAnsi="宋体" w:cs="宋体"/>
          <w:color w:val="000000" w:themeColor="text1"/>
          <w:sz w:val="28"/>
          <w:szCs w:val="28"/>
          <w14:textFill>
            <w14:solidFill>
              <w14:schemeClr w14:val="tx1"/>
            </w14:solidFill>
          </w14:textFill>
        </w:rPr>
        <w:t>的</w:t>
      </w:r>
      <w:r>
        <w:rPr>
          <w:rFonts w:hint="eastAsia" w:ascii="宋体" w:hAnsi="宋体" w:cs="宋体"/>
          <w:color w:val="000000" w:themeColor="text1"/>
          <w:sz w:val="28"/>
          <w:szCs w:val="28"/>
          <w14:textFill>
            <w14:solidFill>
              <w14:schemeClr w14:val="tx1"/>
            </w14:solidFill>
          </w14:textFill>
        </w:rPr>
        <w:t>实际</w:t>
      </w:r>
      <w:r>
        <w:rPr>
          <w:rFonts w:ascii="宋体" w:hAnsi="宋体" w:cs="宋体"/>
          <w:color w:val="000000" w:themeColor="text1"/>
          <w:sz w:val="28"/>
          <w:szCs w:val="28"/>
          <w14:textFill>
            <w14:solidFill>
              <w14:schemeClr w14:val="tx1"/>
            </w14:solidFill>
          </w14:textFill>
        </w:rPr>
        <w:t>情况</w:t>
      </w:r>
      <w:r>
        <w:rPr>
          <w:rFonts w:hint="eastAsia" w:ascii="宋体" w:hAnsi="宋体" w:cs="宋体"/>
          <w:color w:val="000000" w:themeColor="text1"/>
          <w:sz w:val="28"/>
          <w:szCs w:val="28"/>
          <w14:textFill>
            <w14:solidFill>
              <w14:schemeClr w14:val="tx1"/>
            </w14:solidFill>
          </w14:textFill>
        </w:rPr>
        <w:t>，</w:t>
      </w:r>
      <w:r>
        <w:rPr>
          <w:rFonts w:ascii="宋体" w:hAnsi="宋体" w:cs="宋体"/>
          <w:color w:val="000000" w:themeColor="text1"/>
          <w:sz w:val="28"/>
          <w:szCs w:val="28"/>
          <w14:textFill>
            <w14:solidFill>
              <w14:schemeClr w14:val="tx1"/>
            </w14:solidFill>
          </w14:textFill>
        </w:rPr>
        <w:t>提出</w:t>
      </w:r>
      <w:r>
        <w:rPr>
          <w:rFonts w:hint="eastAsia" w:ascii="宋体" w:hAnsi="宋体" w:cs="宋体"/>
          <w:color w:val="000000" w:themeColor="text1"/>
          <w:sz w:val="28"/>
          <w:szCs w:val="28"/>
          <w14:textFill>
            <w14:solidFill>
              <w14:schemeClr w14:val="tx1"/>
            </w14:solidFill>
          </w14:textFill>
        </w:rPr>
        <w:t>以下的</w:t>
      </w:r>
      <w:r>
        <w:rPr>
          <w:rFonts w:ascii="宋体" w:hAnsi="宋体" w:cs="宋体"/>
          <w:color w:val="000000" w:themeColor="text1"/>
          <w:sz w:val="28"/>
          <w:szCs w:val="28"/>
          <w14:textFill>
            <w14:solidFill>
              <w14:schemeClr w14:val="tx1"/>
            </w14:solidFill>
          </w14:textFill>
        </w:rPr>
        <w:t>改进措施：</w:t>
      </w:r>
    </w:p>
    <w:p>
      <w:pPr>
        <w:pStyle w:val="17"/>
        <w:spacing w:line="360" w:lineRule="auto"/>
        <w:ind w:firstLine="422" w:firstLineChars="150"/>
        <w:outlineLvl w:val="1"/>
        <w:rPr>
          <w:rFonts w:ascii="宋体" w:cs="宋体"/>
          <w:b/>
          <w:bCs/>
          <w:color w:val="000000" w:themeColor="text1"/>
          <w:sz w:val="28"/>
          <w:szCs w:val="28"/>
          <w14:textFill>
            <w14:solidFill>
              <w14:schemeClr w14:val="tx1"/>
            </w14:solidFill>
          </w14:textFill>
        </w:rPr>
      </w:pPr>
      <w:bookmarkStart w:id="4" w:name="_Toc516741365"/>
      <w:bookmarkStart w:id="5" w:name="_Toc14525"/>
      <w:bookmarkStart w:id="6" w:name="_Toc516169414"/>
      <w:bookmarkStart w:id="7" w:name="_Toc516226322"/>
      <w:r>
        <w:rPr>
          <w:rFonts w:hint="eastAsia" w:ascii="宋体" w:hAnsi="宋体" w:cs="宋体"/>
          <w:b/>
          <w:bCs/>
          <w:color w:val="000000" w:themeColor="text1"/>
          <w:sz w:val="28"/>
          <w:szCs w:val="28"/>
          <w14:textFill>
            <w14:solidFill>
              <w14:schemeClr w14:val="tx1"/>
            </w14:solidFill>
          </w14:textFill>
        </w:rPr>
        <w:t>（一）加强师资队伍建设</w:t>
      </w:r>
      <w:bookmarkEnd w:id="4"/>
      <w:bookmarkEnd w:id="5"/>
      <w:bookmarkEnd w:id="6"/>
      <w:bookmarkEnd w:id="7"/>
    </w:p>
    <w:p>
      <w:pPr>
        <w:pStyle w:val="17"/>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加大博士学位教师</w:t>
      </w:r>
      <w:r>
        <w:rPr>
          <w:rFonts w:ascii="宋体" w:hAnsi="宋体" w:cs="宋体"/>
          <w:color w:val="000000" w:themeColor="text1"/>
          <w:sz w:val="28"/>
          <w:szCs w:val="28"/>
          <w14:textFill>
            <w14:solidFill>
              <w14:schemeClr w14:val="tx1"/>
            </w14:solidFill>
          </w14:textFill>
        </w:rPr>
        <w:t>的引进力度，鼓励</w:t>
      </w:r>
      <w:r>
        <w:rPr>
          <w:rFonts w:hint="eastAsia" w:ascii="宋体" w:hAnsi="宋体" w:cs="宋体"/>
          <w:color w:val="000000" w:themeColor="text1"/>
          <w:sz w:val="28"/>
          <w:szCs w:val="28"/>
          <w14:textFill>
            <w14:solidFill>
              <w14:schemeClr w14:val="tx1"/>
            </w14:solidFill>
          </w14:textFill>
        </w:rPr>
        <w:t>年轻</w:t>
      </w:r>
      <w:r>
        <w:rPr>
          <w:rFonts w:ascii="宋体" w:hAnsi="宋体" w:cs="宋体"/>
          <w:color w:val="000000" w:themeColor="text1"/>
          <w:sz w:val="28"/>
          <w:szCs w:val="28"/>
          <w14:textFill>
            <w14:solidFill>
              <w14:schemeClr w14:val="tx1"/>
            </w14:solidFill>
          </w14:textFill>
        </w:rPr>
        <w:t>教师攻读博士学位，</w:t>
      </w:r>
      <w:r>
        <w:rPr>
          <w:rFonts w:hint="eastAsia" w:ascii="宋体" w:hAnsi="宋体" w:cs="宋体"/>
          <w:color w:val="000000" w:themeColor="text1"/>
          <w:sz w:val="28"/>
          <w:szCs w:val="28"/>
          <w14:textFill>
            <w14:solidFill>
              <w14:schemeClr w14:val="tx1"/>
            </w14:solidFill>
          </w14:textFill>
        </w:rPr>
        <w:t>培养</w:t>
      </w:r>
      <w:r>
        <w:rPr>
          <w:rFonts w:ascii="宋体" w:hAnsi="宋体" w:cs="宋体"/>
          <w:color w:val="000000" w:themeColor="text1"/>
          <w:sz w:val="28"/>
          <w:szCs w:val="28"/>
          <w14:textFill>
            <w14:solidFill>
              <w14:schemeClr w14:val="tx1"/>
            </w14:solidFill>
          </w14:textFill>
        </w:rPr>
        <w:t>后备教师；</w:t>
      </w:r>
      <w:r>
        <w:rPr>
          <w:rFonts w:hint="eastAsia" w:ascii="宋体" w:hAnsi="宋体" w:cs="宋体"/>
          <w:color w:val="000000" w:themeColor="text1"/>
          <w:sz w:val="28"/>
          <w:szCs w:val="28"/>
          <w14:textFill>
            <w14:solidFill>
              <w14:schemeClr w14:val="tx1"/>
            </w14:solidFill>
          </w14:textFill>
        </w:rPr>
        <w:t>利用</w:t>
      </w:r>
      <w:r>
        <w:rPr>
          <w:rFonts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天池</w:t>
      </w:r>
      <w:r>
        <w:rPr>
          <w:rFonts w:ascii="宋体" w:hAnsi="宋体" w:cs="宋体"/>
          <w:color w:val="000000" w:themeColor="text1"/>
          <w:sz w:val="28"/>
          <w:szCs w:val="28"/>
          <w14:textFill>
            <w14:solidFill>
              <w14:schemeClr w14:val="tx1"/>
            </w14:solidFill>
          </w14:textFill>
        </w:rPr>
        <w:t>特聘教授”</w:t>
      </w:r>
      <w:r>
        <w:rPr>
          <w:rFonts w:hint="eastAsia" w:ascii="宋体" w:hAnsi="宋体" w:cs="宋体"/>
          <w:color w:val="000000" w:themeColor="text1"/>
          <w:sz w:val="28"/>
          <w:szCs w:val="28"/>
          <w14:textFill>
            <w14:solidFill>
              <w14:schemeClr w14:val="tx1"/>
            </w14:solidFill>
          </w14:textFill>
        </w:rPr>
        <w:t>培养</w:t>
      </w:r>
      <w:r>
        <w:rPr>
          <w:rFonts w:ascii="宋体" w:hAnsi="宋体" w:cs="宋体"/>
          <w:color w:val="000000" w:themeColor="text1"/>
          <w:sz w:val="28"/>
          <w:szCs w:val="28"/>
          <w14:textFill>
            <w14:solidFill>
              <w14:schemeClr w14:val="tx1"/>
            </w14:solidFill>
          </w14:textFill>
        </w:rPr>
        <w:t>年轻教师，同时</w:t>
      </w:r>
      <w:r>
        <w:rPr>
          <w:rFonts w:hint="eastAsia" w:ascii="宋体" w:hAnsi="宋体" w:cs="宋体"/>
          <w:color w:val="000000" w:themeColor="text1"/>
          <w:sz w:val="28"/>
          <w:szCs w:val="28"/>
          <w14:textFill>
            <w14:solidFill>
              <w14:schemeClr w14:val="tx1"/>
            </w14:solidFill>
          </w14:textFill>
        </w:rPr>
        <w:t>加强</w:t>
      </w:r>
      <w:r>
        <w:rPr>
          <w:rFonts w:ascii="宋体" w:hAnsi="宋体" w:cs="宋体"/>
          <w:color w:val="000000" w:themeColor="text1"/>
          <w:sz w:val="28"/>
          <w:szCs w:val="28"/>
          <w14:textFill>
            <w14:solidFill>
              <w14:schemeClr w14:val="tx1"/>
            </w14:solidFill>
          </w14:textFill>
        </w:rPr>
        <w:t>与对口援助高校</w:t>
      </w:r>
      <w:r>
        <w:rPr>
          <w:rFonts w:hint="eastAsia" w:ascii="宋体" w:hAnsi="宋体" w:cs="宋体"/>
          <w:color w:val="000000" w:themeColor="text1"/>
          <w:sz w:val="28"/>
          <w:szCs w:val="28"/>
          <w14:textFill>
            <w14:solidFill>
              <w14:schemeClr w14:val="tx1"/>
            </w14:solidFill>
          </w14:textFill>
        </w:rPr>
        <w:t>学院</w:t>
      </w:r>
      <w:r>
        <w:rPr>
          <w:rFonts w:ascii="宋体" w:hAnsi="宋体" w:cs="宋体"/>
          <w:color w:val="000000" w:themeColor="text1"/>
          <w:sz w:val="28"/>
          <w:szCs w:val="28"/>
          <w14:textFill>
            <w14:solidFill>
              <w14:schemeClr w14:val="tx1"/>
            </w14:solidFill>
          </w14:textFill>
        </w:rPr>
        <w:t>的联络，</w:t>
      </w:r>
      <w:r>
        <w:rPr>
          <w:rFonts w:hint="eastAsia" w:ascii="宋体" w:hAnsi="宋体" w:cs="宋体"/>
          <w:color w:val="000000" w:themeColor="text1"/>
          <w:sz w:val="28"/>
          <w:szCs w:val="28"/>
          <w14:textFill>
            <w14:solidFill>
              <w14:schemeClr w14:val="tx1"/>
            </w14:solidFill>
          </w14:textFill>
        </w:rPr>
        <w:t>培训</w:t>
      </w:r>
      <w:r>
        <w:rPr>
          <w:rFonts w:ascii="宋体" w:hAnsi="宋体" w:cs="宋体"/>
          <w:color w:val="000000" w:themeColor="text1"/>
          <w:sz w:val="28"/>
          <w:szCs w:val="28"/>
          <w14:textFill>
            <w14:solidFill>
              <w14:schemeClr w14:val="tx1"/>
            </w14:solidFill>
          </w14:textFill>
        </w:rPr>
        <w:t>师资；</w:t>
      </w:r>
      <w:r>
        <w:rPr>
          <w:rFonts w:hint="eastAsia" w:ascii="宋体" w:hAnsi="宋体" w:cs="宋体"/>
          <w:color w:val="000000" w:themeColor="text1"/>
          <w:sz w:val="28"/>
          <w:szCs w:val="28"/>
          <w14:textFill>
            <w14:solidFill>
              <w14:schemeClr w14:val="tx1"/>
            </w14:solidFill>
          </w14:textFill>
        </w:rPr>
        <w:t>选派</w:t>
      </w:r>
      <w:r>
        <w:rPr>
          <w:rFonts w:ascii="宋体" w:hAnsi="宋体" w:cs="宋体"/>
          <w:color w:val="000000" w:themeColor="text1"/>
          <w:sz w:val="28"/>
          <w:szCs w:val="28"/>
          <w14:textFill>
            <w14:solidFill>
              <w14:schemeClr w14:val="tx1"/>
            </w14:solidFill>
          </w14:textFill>
        </w:rPr>
        <w:t>教师到联合培养基地</w:t>
      </w:r>
      <w:r>
        <w:rPr>
          <w:rFonts w:hint="eastAsia" w:ascii="宋体" w:hAnsi="宋体" w:cs="宋体"/>
          <w:color w:val="000000" w:themeColor="text1"/>
          <w:sz w:val="28"/>
          <w:szCs w:val="28"/>
          <w14:textFill>
            <w14:solidFill>
              <w14:schemeClr w14:val="tx1"/>
            </w14:solidFill>
          </w14:textFill>
        </w:rPr>
        <w:t>、</w:t>
      </w:r>
      <w:r>
        <w:rPr>
          <w:rFonts w:ascii="宋体" w:hAnsi="宋体" w:cs="宋体"/>
          <w:color w:val="000000" w:themeColor="text1"/>
          <w:sz w:val="28"/>
          <w:szCs w:val="28"/>
          <w14:textFill>
            <w14:solidFill>
              <w14:schemeClr w14:val="tx1"/>
            </w14:solidFill>
          </w14:textFill>
        </w:rPr>
        <w:t>往霍尔果斯研究院、喀什研究院、金融机构进行学习</w:t>
      </w:r>
      <w:r>
        <w:rPr>
          <w:rFonts w:hint="eastAsia" w:ascii="宋体" w:hAnsi="宋体" w:cs="宋体"/>
          <w:color w:val="000000" w:themeColor="text1"/>
          <w:sz w:val="28"/>
          <w:szCs w:val="28"/>
          <w14:textFill>
            <w14:solidFill>
              <w14:schemeClr w14:val="tx1"/>
            </w14:solidFill>
          </w14:textFill>
        </w:rPr>
        <w:t>并</w:t>
      </w:r>
      <w:r>
        <w:rPr>
          <w:rFonts w:ascii="宋体" w:hAnsi="宋体" w:cs="宋体"/>
          <w:color w:val="000000" w:themeColor="text1"/>
          <w:sz w:val="28"/>
          <w:szCs w:val="28"/>
          <w14:textFill>
            <w14:solidFill>
              <w14:schemeClr w14:val="tx1"/>
            </w14:solidFill>
          </w14:textFill>
        </w:rPr>
        <w:t>从事相关的研究工作</w:t>
      </w:r>
      <w:r>
        <w:rPr>
          <w:rFonts w:hint="eastAsia" w:ascii="宋体" w:hAnsi="宋体" w:cs="宋体"/>
          <w:color w:val="000000" w:themeColor="text1"/>
          <w:sz w:val="28"/>
          <w:szCs w:val="28"/>
          <w14:textFill>
            <w14:solidFill>
              <w14:schemeClr w14:val="tx1"/>
            </w14:solidFill>
          </w14:textFill>
        </w:rPr>
        <w:t>，提升</w:t>
      </w:r>
      <w:r>
        <w:rPr>
          <w:rFonts w:ascii="宋体" w:hAnsi="宋体" w:cs="宋体"/>
          <w:color w:val="000000" w:themeColor="text1"/>
          <w:sz w:val="28"/>
          <w:szCs w:val="28"/>
          <w14:textFill>
            <w14:solidFill>
              <w14:schemeClr w14:val="tx1"/>
            </w14:solidFill>
          </w14:textFill>
        </w:rPr>
        <w:t>教师的实践能力；</w:t>
      </w:r>
      <w:r>
        <w:rPr>
          <w:rFonts w:hint="eastAsia" w:ascii="宋体" w:hAnsi="宋体" w:cs="宋体"/>
          <w:color w:val="000000" w:themeColor="text1"/>
          <w:sz w:val="28"/>
          <w:szCs w:val="28"/>
          <w14:textFill>
            <w14:solidFill>
              <w14:schemeClr w14:val="tx1"/>
            </w14:solidFill>
          </w14:textFill>
        </w:rPr>
        <w:t>选派教师</w:t>
      </w:r>
      <w:r>
        <w:rPr>
          <w:rFonts w:ascii="宋体" w:hAnsi="宋体" w:cs="宋体"/>
          <w:color w:val="000000" w:themeColor="text1"/>
          <w:sz w:val="28"/>
          <w:szCs w:val="28"/>
          <w14:textFill>
            <w14:solidFill>
              <w14:schemeClr w14:val="tx1"/>
            </w14:solidFill>
          </w14:textFill>
        </w:rPr>
        <w:t>参加国际国内学术会议，加强与校外教师的沟通，</w:t>
      </w:r>
      <w:r>
        <w:rPr>
          <w:rFonts w:hint="eastAsia" w:ascii="宋体" w:hAnsi="宋体" w:cs="宋体"/>
          <w:color w:val="000000" w:themeColor="text1"/>
          <w:sz w:val="28"/>
          <w:szCs w:val="28"/>
          <w14:textFill>
            <w14:solidFill>
              <w14:schemeClr w14:val="tx1"/>
            </w14:solidFill>
          </w14:textFill>
        </w:rPr>
        <w:t>学习内地</w:t>
      </w:r>
      <w:r>
        <w:rPr>
          <w:rFonts w:ascii="宋体" w:hAnsi="宋体" w:cs="宋体"/>
          <w:color w:val="000000" w:themeColor="text1"/>
          <w:sz w:val="28"/>
          <w:szCs w:val="28"/>
          <w14:textFill>
            <w14:solidFill>
              <w14:schemeClr w14:val="tx1"/>
            </w14:solidFill>
          </w14:textFill>
        </w:rPr>
        <w:t>高校</w:t>
      </w:r>
      <w:r>
        <w:rPr>
          <w:rFonts w:hint="eastAsia" w:ascii="宋体" w:hAnsi="宋体" w:cs="宋体"/>
          <w:color w:val="000000" w:themeColor="text1"/>
          <w:sz w:val="28"/>
          <w:szCs w:val="28"/>
          <w14:textFill>
            <w14:solidFill>
              <w14:schemeClr w14:val="tx1"/>
            </w14:solidFill>
          </w14:textFill>
        </w:rPr>
        <w:t>研究生</w:t>
      </w:r>
      <w:r>
        <w:rPr>
          <w:rFonts w:ascii="宋体" w:hAnsi="宋体" w:cs="宋体"/>
          <w:color w:val="000000" w:themeColor="text1"/>
          <w:sz w:val="28"/>
          <w:szCs w:val="28"/>
          <w14:textFill>
            <w14:solidFill>
              <w14:schemeClr w14:val="tx1"/>
            </w14:solidFill>
          </w14:textFill>
        </w:rPr>
        <w:t>培养的经验</w:t>
      </w:r>
      <w:r>
        <w:rPr>
          <w:rFonts w:hint="eastAsia" w:ascii="宋体" w:hAnsi="宋体" w:cs="宋体"/>
          <w:color w:val="000000" w:themeColor="text1"/>
          <w:sz w:val="28"/>
          <w:szCs w:val="28"/>
          <w14:textFill>
            <w14:solidFill>
              <w14:schemeClr w14:val="tx1"/>
            </w14:solidFill>
          </w14:textFill>
        </w:rPr>
        <w:t>；</w:t>
      </w:r>
      <w:r>
        <w:rPr>
          <w:rFonts w:ascii="宋体" w:hAnsi="宋体" w:cs="宋体"/>
          <w:color w:val="000000" w:themeColor="text1"/>
          <w:sz w:val="28"/>
          <w:szCs w:val="28"/>
          <w14:textFill>
            <w14:solidFill>
              <w14:schemeClr w14:val="tx1"/>
            </w14:solidFill>
          </w14:textFill>
        </w:rPr>
        <w:t>加强与业界导师的沟通</w:t>
      </w:r>
      <w:r>
        <w:rPr>
          <w:rFonts w:hint="eastAsia" w:ascii="宋体" w:hAnsi="宋体" w:cs="宋体"/>
          <w:color w:val="000000" w:themeColor="text1"/>
          <w:sz w:val="28"/>
          <w:szCs w:val="28"/>
          <w14:textFill>
            <w14:solidFill>
              <w14:schemeClr w14:val="tx1"/>
            </w14:solidFill>
          </w14:textFill>
        </w:rPr>
        <w:t>，共同申报课题</w:t>
      </w:r>
      <w:r>
        <w:rPr>
          <w:rFonts w:ascii="宋体" w:hAnsi="宋体" w:cs="宋体"/>
          <w:color w:val="000000" w:themeColor="text1"/>
          <w:sz w:val="28"/>
          <w:szCs w:val="28"/>
          <w14:textFill>
            <w14:solidFill>
              <w14:schemeClr w14:val="tx1"/>
            </w14:solidFill>
          </w14:textFill>
        </w:rPr>
        <w:t>和</w:t>
      </w:r>
      <w:r>
        <w:rPr>
          <w:rFonts w:hint="eastAsia" w:ascii="宋体" w:hAnsi="宋体" w:cs="宋体"/>
          <w:color w:val="000000" w:themeColor="text1"/>
          <w:sz w:val="28"/>
          <w:szCs w:val="28"/>
          <w14:textFill>
            <w14:solidFill>
              <w14:schemeClr w14:val="tx1"/>
            </w14:solidFill>
          </w14:textFill>
        </w:rPr>
        <w:t>课题</w:t>
      </w:r>
      <w:r>
        <w:rPr>
          <w:rFonts w:ascii="宋体" w:hAnsi="宋体" w:cs="宋体"/>
          <w:color w:val="000000" w:themeColor="text1"/>
          <w:sz w:val="28"/>
          <w:szCs w:val="28"/>
          <w14:textFill>
            <w14:solidFill>
              <w14:schemeClr w14:val="tx1"/>
            </w14:solidFill>
          </w14:textFill>
        </w:rPr>
        <w:t>研究。</w:t>
      </w:r>
    </w:p>
    <w:p>
      <w:pPr>
        <w:pStyle w:val="17"/>
        <w:spacing w:line="360" w:lineRule="auto"/>
        <w:ind w:firstLine="562" w:firstLineChars="200"/>
        <w:outlineLvl w:val="1"/>
        <w:rPr>
          <w:rFonts w:asci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（二）强化本学位点的培养特色</w:t>
      </w:r>
    </w:p>
    <w:p>
      <w:pPr>
        <w:pStyle w:val="17"/>
        <w:snapToGrid w:val="0"/>
        <w:spacing w:line="360" w:lineRule="auto"/>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本学位点利用新疆民族自治和区位优势，紧密贴合丝绸之路</w:t>
      </w:r>
      <w:r>
        <w:rPr>
          <w:rFonts w:ascii="宋体" w:hAnsi="宋体" w:cs="宋体"/>
          <w:color w:val="000000" w:themeColor="text1"/>
          <w:sz w:val="28"/>
          <w:szCs w:val="28"/>
          <w14:textFill>
            <w14:solidFill>
              <w14:schemeClr w14:val="tx1"/>
            </w14:solidFill>
          </w14:textFill>
        </w:rPr>
        <w:t>经济带</w:t>
      </w:r>
      <w:r>
        <w:rPr>
          <w:rFonts w:hint="eastAsia" w:ascii="宋体" w:hAnsi="宋体" w:cs="宋体"/>
          <w:color w:val="000000" w:themeColor="text1"/>
          <w:sz w:val="28"/>
          <w:szCs w:val="28"/>
          <w14:textFill>
            <w14:solidFill>
              <w14:schemeClr w14:val="tx1"/>
            </w14:solidFill>
          </w14:textFill>
        </w:rPr>
        <w:t>”核心区建设，</w:t>
      </w:r>
      <w:r>
        <w:rPr>
          <w:rFonts w:ascii="宋体" w:hAnsi="宋体" w:cs="宋体"/>
          <w:color w:val="000000" w:themeColor="text1"/>
          <w:sz w:val="28"/>
          <w:szCs w:val="28"/>
          <w14:textFill>
            <w14:solidFill>
              <w14:schemeClr w14:val="tx1"/>
            </w14:solidFill>
          </w14:textFill>
        </w:rPr>
        <w:t>加强</w:t>
      </w:r>
      <w:r>
        <w:rPr>
          <w:rFonts w:hint="eastAsia" w:ascii="宋体" w:hAnsi="宋体" w:cs="宋体"/>
          <w:color w:val="000000" w:themeColor="text1"/>
          <w:sz w:val="28"/>
          <w:szCs w:val="28"/>
          <w14:textFill>
            <w14:solidFill>
              <w14:schemeClr w14:val="tx1"/>
            </w14:solidFill>
          </w14:textFill>
        </w:rPr>
        <w:t>与</w:t>
      </w:r>
      <w:r>
        <w:rPr>
          <w:rFonts w:ascii="宋体" w:hAnsi="宋体" w:cs="宋体"/>
          <w:color w:val="000000" w:themeColor="text1"/>
          <w:sz w:val="28"/>
          <w:szCs w:val="28"/>
          <w14:textFill>
            <w14:solidFill>
              <w14:schemeClr w14:val="tx1"/>
            </w14:solidFill>
          </w14:textFill>
        </w:rPr>
        <w:t>中央财经大学、上海财经大学、中南财经政法大学</w:t>
      </w:r>
      <w:r>
        <w:rPr>
          <w:rFonts w:hint="eastAsia" w:ascii="宋体" w:hAnsi="宋体" w:cs="宋体"/>
          <w:color w:val="000000" w:themeColor="text1"/>
          <w:sz w:val="28"/>
          <w:szCs w:val="28"/>
          <w14:textFill>
            <w14:solidFill>
              <w14:schemeClr w14:val="tx1"/>
            </w14:solidFill>
          </w14:textFill>
        </w:rPr>
        <w:t>、</w:t>
      </w:r>
      <w:r>
        <w:rPr>
          <w:rFonts w:ascii="宋体" w:hAnsi="宋体" w:cs="宋体"/>
          <w:color w:val="000000" w:themeColor="text1"/>
          <w:sz w:val="28"/>
          <w:szCs w:val="28"/>
          <w14:textFill>
            <w14:solidFill>
              <w14:schemeClr w14:val="tx1"/>
            </w14:solidFill>
          </w14:textFill>
        </w:rPr>
        <w:t>中国人民银行乌鲁木齐中心支行、乌鲁木齐商业银行等</w:t>
      </w:r>
      <w:r>
        <w:rPr>
          <w:rFonts w:hint="eastAsia" w:ascii="宋体" w:hAnsi="宋体" w:cs="宋体"/>
          <w:color w:val="000000" w:themeColor="text1"/>
          <w:sz w:val="28"/>
          <w:szCs w:val="28"/>
          <w14:textFill>
            <w14:solidFill>
              <w14:schemeClr w14:val="tx1"/>
            </w14:solidFill>
          </w14:textFill>
        </w:rPr>
        <w:t>单位的</w:t>
      </w:r>
      <w:r>
        <w:rPr>
          <w:rFonts w:ascii="宋体" w:hAnsi="宋体" w:cs="宋体"/>
          <w:color w:val="000000" w:themeColor="text1"/>
          <w:sz w:val="28"/>
          <w:szCs w:val="28"/>
          <w14:textFill>
            <w14:solidFill>
              <w14:schemeClr w14:val="tx1"/>
            </w14:solidFill>
          </w14:textFill>
        </w:rPr>
        <w:t>联系，</w:t>
      </w:r>
      <w:r>
        <w:rPr>
          <w:rFonts w:hint="eastAsia" w:ascii="宋体" w:hAnsi="宋体" w:cs="宋体"/>
          <w:color w:val="000000" w:themeColor="text1"/>
          <w:sz w:val="28"/>
          <w:szCs w:val="28"/>
          <w14:textFill>
            <w14:solidFill>
              <w14:schemeClr w14:val="tx1"/>
            </w14:solidFill>
          </w14:textFill>
        </w:rPr>
        <w:t>进一步凝练</w:t>
      </w:r>
      <w:r>
        <w:rPr>
          <w:rFonts w:ascii="宋体" w:hAnsi="宋体" w:cs="宋体"/>
          <w:color w:val="000000" w:themeColor="text1"/>
          <w:sz w:val="28"/>
          <w:szCs w:val="28"/>
          <w14:textFill>
            <w14:solidFill>
              <w14:schemeClr w14:val="tx1"/>
            </w14:solidFill>
          </w14:textFill>
        </w:rPr>
        <w:t>研究方向，共同开设具有新疆特色的</w:t>
      </w:r>
      <w:r>
        <w:rPr>
          <w:rFonts w:hint="eastAsia" w:ascii="宋体" w:hAnsi="宋体" w:cs="宋体"/>
          <w:color w:val="000000" w:themeColor="text1"/>
          <w:sz w:val="28"/>
          <w:szCs w:val="28"/>
          <w14:textFill>
            <w14:solidFill>
              <w14:schemeClr w14:val="tx1"/>
            </w14:solidFill>
          </w14:textFill>
        </w:rPr>
        <w:t>课程</w:t>
      </w:r>
      <w:r>
        <w:rPr>
          <w:rFonts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突出本学位点的办学特色。</w:t>
      </w:r>
    </w:p>
    <w:p>
      <w:pPr>
        <w:pStyle w:val="17"/>
        <w:spacing w:line="360" w:lineRule="auto"/>
        <w:ind w:firstLine="562" w:firstLineChars="200"/>
        <w:outlineLvl w:val="1"/>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（三）多出精品科研、扩大社会影响力</w:t>
      </w:r>
    </w:p>
    <w:p>
      <w:pPr>
        <w:pStyle w:val="17"/>
        <w:spacing w:line="360" w:lineRule="auto"/>
        <w:ind w:firstLine="560" w:firstLineChars="200"/>
        <w:outlineLvl w:val="1"/>
        <w:rPr>
          <w:rFonts w:ascii="宋体" w:hAnsi="宋体" w:cs="宋体"/>
          <w:b/>
          <w:bCs/>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积极响应</w:t>
      </w:r>
      <w:r>
        <w:rPr>
          <w:rFonts w:ascii="宋体" w:hAnsi="宋体" w:cs="宋体"/>
          <w:color w:val="000000" w:themeColor="text1"/>
          <w:sz w:val="28"/>
          <w:szCs w:val="28"/>
          <w14:textFill>
            <w14:solidFill>
              <w14:schemeClr w14:val="tx1"/>
            </w14:solidFill>
          </w14:textFill>
        </w:rPr>
        <w:t>社会需求，</w:t>
      </w:r>
      <w:r>
        <w:rPr>
          <w:rFonts w:hint="eastAsia" w:ascii="宋体" w:hAnsi="宋体" w:cs="宋体"/>
          <w:color w:val="000000" w:themeColor="text1"/>
          <w:sz w:val="28"/>
          <w:szCs w:val="28"/>
          <w14:textFill>
            <w14:solidFill>
              <w14:schemeClr w14:val="tx1"/>
            </w14:solidFill>
          </w14:textFill>
        </w:rPr>
        <w:t>紧贴</w:t>
      </w:r>
      <w:r>
        <w:rPr>
          <w:rFonts w:ascii="宋体" w:hAnsi="宋体" w:cs="宋体"/>
          <w:color w:val="000000" w:themeColor="text1"/>
          <w:sz w:val="28"/>
          <w:szCs w:val="28"/>
          <w14:textFill>
            <w14:solidFill>
              <w14:schemeClr w14:val="tx1"/>
            </w14:solidFill>
          </w14:textFill>
        </w:rPr>
        <w:t>金融改革</w:t>
      </w:r>
      <w:r>
        <w:rPr>
          <w:rFonts w:hint="eastAsia" w:ascii="宋体" w:hAnsi="宋体" w:cs="宋体"/>
          <w:color w:val="000000" w:themeColor="text1"/>
          <w:sz w:val="28"/>
          <w:szCs w:val="28"/>
          <w14:textFill>
            <w14:solidFill>
              <w14:schemeClr w14:val="tx1"/>
            </w14:solidFill>
          </w14:textFill>
        </w:rPr>
        <w:t>和</w:t>
      </w:r>
      <w:r>
        <w:rPr>
          <w:rFonts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丝绸</w:t>
      </w:r>
      <w:r>
        <w:rPr>
          <w:rFonts w:ascii="宋体" w:hAnsi="宋体" w:cs="宋体"/>
          <w:color w:val="000000" w:themeColor="text1"/>
          <w:sz w:val="28"/>
          <w:szCs w:val="28"/>
          <w14:textFill>
            <w14:solidFill>
              <w14:schemeClr w14:val="tx1"/>
            </w14:solidFill>
          </w14:textFill>
        </w:rPr>
        <w:t>之路”</w:t>
      </w:r>
      <w:r>
        <w:rPr>
          <w:rFonts w:hint="eastAsia" w:ascii="宋体" w:hAnsi="宋体" w:cs="宋体"/>
          <w:color w:val="000000" w:themeColor="text1"/>
          <w:sz w:val="28"/>
          <w:szCs w:val="28"/>
          <w14:textFill>
            <w14:solidFill>
              <w14:schemeClr w14:val="tx1"/>
            </w14:solidFill>
          </w14:textFill>
        </w:rPr>
        <w:t>经济带</w:t>
      </w:r>
      <w:r>
        <w:rPr>
          <w:rFonts w:ascii="宋体" w:hAnsi="宋体" w:cs="宋体"/>
          <w:color w:val="000000" w:themeColor="text1"/>
          <w:sz w:val="28"/>
          <w:szCs w:val="28"/>
          <w14:textFill>
            <w14:solidFill>
              <w14:schemeClr w14:val="tx1"/>
            </w14:solidFill>
          </w14:textFill>
        </w:rPr>
        <w:t>建设</w:t>
      </w:r>
      <w:r>
        <w:rPr>
          <w:rFonts w:hint="eastAsia" w:ascii="宋体" w:hAnsi="宋体" w:cs="宋体"/>
          <w:color w:val="000000" w:themeColor="text1"/>
          <w:sz w:val="28"/>
          <w:szCs w:val="28"/>
          <w14:textFill>
            <w14:solidFill>
              <w14:schemeClr w14:val="tx1"/>
            </w14:solidFill>
          </w14:textFill>
        </w:rPr>
        <w:t>，</w:t>
      </w:r>
      <w:r>
        <w:rPr>
          <w:rFonts w:ascii="宋体" w:hAnsi="宋体" w:cs="宋体"/>
          <w:color w:val="000000" w:themeColor="text1"/>
          <w:sz w:val="28"/>
          <w:szCs w:val="28"/>
          <w14:textFill>
            <w14:solidFill>
              <w14:schemeClr w14:val="tx1"/>
            </w14:solidFill>
          </w14:textFill>
        </w:rPr>
        <w:t>与</w:t>
      </w:r>
      <w:r>
        <w:rPr>
          <w:rFonts w:hint="eastAsia" w:ascii="宋体" w:hAnsi="宋体" w:cs="宋体"/>
          <w:color w:val="000000" w:themeColor="text1"/>
          <w:sz w:val="28"/>
          <w:szCs w:val="28"/>
          <w14:textFill>
            <w14:solidFill>
              <w14:schemeClr w14:val="tx1"/>
            </w14:solidFill>
          </w14:textFill>
        </w:rPr>
        <w:t>新疆</w:t>
      </w:r>
      <w:r>
        <w:rPr>
          <w:rFonts w:ascii="宋体" w:hAnsi="宋体" w:cs="宋体"/>
          <w:color w:val="000000" w:themeColor="text1"/>
          <w:sz w:val="28"/>
          <w:szCs w:val="28"/>
          <w14:textFill>
            <w14:solidFill>
              <w14:schemeClr w14:val="tx1"/>
            </w14:solidFill>
          </w14:textFill>
        </w:rPr>
        <w:t>金融机构</w:t>
      </w:r>
      <w:r>
        <w:rPr>
          <w:rFonts w:hint="eastAsia" w:ascii="宋体" w:hAnsi="宋体" w:cs="宋体"/>
          <w:color w:val="000000" w:themeColor="text1"/>
          <w:sz w:val="28"/>
          <w:szCs w:val="28"/>
          <w14:textFill>
            <w14:solidFill>
              <w14:schemeClr w14:val="tx1"/>
            </w14:solidFill>
          </w14:textFill>
        </w:rPr>
        <w:t>和</w:t>
      </w:r>
      <w:r>
        <w:rPr>
          <w:rFonts w:ascii="宋体" w:hAnsi="宋体" w:cs="宋体"/>
          <w:color w:val="000000" w:themeColor="text1"/>
          <w:sz w:val="28"/>
          <w:szCs w:val="28"/>
          <w14:textFill>
            <w14:solidFill>
              <w14:schemeClr w14:val="tx1"/>
            </w14:solidFill>
          </w14:textFill>
        </w:rPr>
        <w:t>其他</w:t>
      </w:r>
      <w:r>
        <w:rPr>
          <w:rFonts w:hint="eastAsia" w:ascii="宋体" w:hAnsi="宋体" w:cs="宋体"/>
          <w:color w:val="000000" w:themeColor="text1"/>
          <w:sz w:val="28"/>
          <w:szCs w:val="28"/>
          <w14:textFill>
            <w14:solidFill>
              <w14:schemeClr w14:val="tx1"/>
            </w14:solidFill>
          </w14:textFill>
        </w:rPr>
        <w:t>部门</w:t>
      </w:r>
      <w:r>
        <w:rPr>
          <w:rFonts w:ascii="宋体" w:hAnsi="宋体" w:cs="宋体"/>
          <w:color w:val="000000" w:themeColor="text1"/>
          <w:sz w:val="28"/>
          <w:szCs w:val="28"/>
          <w14:textFill>
            <w14:solidFill>
              <w14:schemeClr w14:val="tx1"/>
            </w14:solidFill>
          </w14:textFill>
        </w:rPr>
        <w:t>、单位</w:t>
      </w:r>
      <w:r>
        <w:rPr>
          <w:rFonts w:hint="eastAsia" w:ascii="宋体" w:hAnsi="宋体" w:cs="宋体"/>
          <w:color w:val="000000" w:themeColor="text1"/>
          <w:sz w:val="28"/>
          <w:szCs w:val="28"/>
          <w14:textFill>
            <w14:solidFill>
              <w14:schemeClr w14:val="tx1"/>
            </w14:solidFill>
          </w14:textFill>
        </w:rPr>
        <w:t>开展</w:t>
      </w:r>
      <w:r>
        <w:rPr>
          <w:rFonts w:ascii="宋体" w:hAnsi="宋体" w:cs="宋体"/>
          <w:color w:val="000000" w:themeColor="text1"/>
          <w:sz w:val="28"/>
          <w:szCs w:val="28"/>
          <w14:textFill>
            <w14:solidFill>
              <w14:schemeClr w14:val="tx1"/>
            </w14:solidFill>
          </w14:textFill>
        </w:rPr>
        <w:t>科研合作，</w:t>
      </w:r>
      <w:r>
        <w:rPr>
          <w:rFonts w:hint="eastAsia" w:ascii="宋体" w:hAnsi="宋体" w:cs="宋体"/>
          <w:color w:val="000000" w:themeColor="text1"/>
          <w:sz w:val="28"/>
          <w:szCs w:val="28"/>
          <w14:textFill>
            <w14:solidFill>
              <w14:schemeClr w14:val="tx1"/>
            </w14:solidFill>
          </w14:textFill>
        </w:rPr>
        <w:t>形成</w:t>
      </w:r>
      <w:r>
        <w:rPr>
          <w:rFonts w:ascii="宋体" w:hAnsi="宋体" w:cs="宋体"/>
          <w:color w:val="000000" w:themeColor="text1"/>
          <w:sz w:val="28"/>
          <w:szCs w:val="28"/>
          <w14:textFill>
            <w14:solidFill>
              <w14:schemeClr w14:val="tx1"/>
            </w14:solidFill>
          </w14:textFill>
        </w:rPr>
        <w:t>有影响力的研究报告和咨政报告，扩大专业的影响力。</w:t>
      </w:r>
    </w:p>
    <w:p>
      <w:pPr>
        <w:pStyle w:val="17"/>
        <w:spacing w:line="360" w:lineRule="auto"/>
        <w:ind w:firstLine="562" w:firstLineChars="200"/>
        <w:outlineLvl w:val="1"/>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（四）加大招生宣传力度</w:t>
      </w:r>
      <w:r>
        <w:rPr>
          <w:rFonts w:ascii="宋体" w:hAnsi="宋体" w:cs="宋体"/>
          <w:b/>
          <w:bCs/>
          <w:color w:val="000000" w:themeColor="text1"/>
          <w:sz w:val="28"/>
          <w:szCs w:val="28"/>
          <w14:textFill>
            <w14:solidFill>
              <w14:schemeClr w14:val="tx1"/>
            </w14:solidFill>
          </w14:textFill>
        </w:rPr>
        <w:t xml:space="preserve"> </w:t>
      </w:r>
    </w:p>
    <w:p>
      <w:pPr>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进一步加大对疆内外本科院校应届毕业生的宣传力度，宣传</w:t>
      </w:r>
      <w:r>
        <w:rPr>
          <w:rFonts w:ascii="宋体" w:hAnsi="宋体" w:cs="宋体"/>
          <w:color w:val="000000" w:themeColor="text1"/>
          <w:sz w:val="28"/>
          <w:szCs w:val="28"/>
          <w14:textFill>
            <w14:solidFill>
              <w14:schemeClr w14:val="tx1"/>
            </w14:solidFill>
          </w14:textFill>
        </w:rPr>
        <w:t>新疆发展政策</w:t>
      </w:r>
      <w:r>
        <w:rPr>
          <w:rFonts w:hint="eastAsia" w:ascii="宋体" w:hAnsi="宋体" w:cs="宋体"/>
          <w:color w:val="000000" w:themeColor="text1"/>
          <w:sz w:val="28"/>
          <w:szCs w:val="28"/>
          <w14:textFill>
            <w14:solidFill>
              <w14:schemeClr w14:val="tx1"/>
            </w14:solidFill>
          </w14:textFill>
        </w:rPr>
        <w:t>以及</w:t>
      </w:r>
      <w:r>
        <w:rPr>
          <w:rFonts w:ascii="宋体" w:hAnsi="宋体" w:cs="宋体"/>
          <w:color w:val="000000" w:themeColor="text1"/>
          <w:sz w:val="28"/>
          <w:szCs w:val="28"/>
          <w14:textFill>
            <w14:solidFill>
              <w14:schemeClr w14:val="tx1"/>
            </w14:solidFill>
          </w14:textFill>
        </w:rPr>
        <w:t>本学位点的培养和就业的</w:t>
      </w:r>
      <w:r>
        <w:rPr>
          <w:rFonts w:hint="eastAsia" w:ascii="宋体" w:hAnsi="宋体" w:cs="宋体"/>
          <w:color w:val="000000" w:themeColor="text1"/>
          <w:sz w:val="28"/>
          <w:szCs w:val="28"/>
          <w14:textFill>
            <w14:solidFill>
              <w14:schemeClr w14:val="tx1"/>
            </w14:solidFill>
          </w14:textFill>
        </w:rPr>
        <w:t>优势</w:t>
      </w:r>
      <w:r>
        <w:rPr>
          <w:rFonts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吸引更多应届毕业生报考。</w:t>
      </w:r>
    </w:p>
    <w:p>
      <w:pPr>
        <w:spacing w:line="360" w:lineRule="auto"/>
        <w:ind w:firstLine="560" w:firstLineChars="200"/>
        <w:rPr>
          <w:rFonts w:ascii="宋体" w:hAnsi="宋体" w:cs="宋体"/>
          <w:color w:val="000000" w:themeColor="text1"/>
          <w:sz w:val="28"/>
          <w:szCs w:val="28"/>
          <w14:textFill>
            <w14:solidFill>
              <w14:schemeClr w14:val="tx1"/>
            </w14:solidFill>
          </w14:textFill>
        </w:rPr>
      </w:pPr>
    </w:p>
    <w:p>
      <w:pPr>
        <w:spacing w:line="360" w:lineRule="auto"/>
        <w:ind w:firstLine="560" w:firstLineChars="200"/>
        <w:rPr>
          <w:rFonts w:ascii="宋体" w:hAnsi="宋体" w:cs="宋体"/>
          <w:color w:val="000000" w:themeColor="text1"/>
          <w:sz w:val="28"/>
          <w:szCs w:val="28"/>
          <w14:textFill>
            <w14:solidFill>
              <w14:schemeClr w14:val="tx1"/>
            </w14:solidFill>
          </w14:textFill>
        </w:rPr>
      </w:pPr>
    </w:p>
    <w:p>
      <w:pPr>
        <w:spacing w:line="360" w:lineRule="auto"/>
        <w:ind w:firstLine="560" w:firstLineChars="200"/>
        <w:rPr>
          <w:rFonts w:ascii="宋体" w:hAnsi="宋体" w:cs="宋体"/>
          <w:color w:val="000000" w:themeColor="text1"/>
          <w:sz w:val="28"/>
          <w:szCs w:val="28"/>
          <w14:textFill>
            <w14:solidFill>
              <w14:schemeClr w14:val="tx1"/>
            </w14:solidFill>
          </w14:textFill>
        </w:rPr>
      </w:pPr>
    </w:p>
    <w:p>
      <w:pPr>
        <w:pStyle w:val="17"/>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p>
    <w:p>
      <w:pPr>
        <w:pStyle w:val="17"/>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p>
    <w:p>
      <w:pPr>
        <w:pStyle w:val="17"/>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p>
    <w:bookmarkEnd w:id="0"/>
    <w:bookmarkEnd w:id="1"/>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1E45AC9-2070-4DA2-B94C-50B939FE61E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2D86826C-C503-4ADC-82F5-D463FAC642E2}"/>
  </w:font>
  <w:font w:name="微软雅黑">
    <w:panose1 w:val="020B0503020204020204"/>
    <w:charset w:val="86"/>
    <w:family w:val="swiss"/>
    <w:pitch w:val="default"/>
    <w:sig w:usb0="80000287" w:usb1="280F3C52" w:usb2="00000016" w:usb3="00000000" w:csb0="0004001F" w:csb1="00000000"/>
    <w:embedRegular r:id="rId3" w:fontKey="{F4753BE6-18DD-4D4E-B37C-6FBD739F9201}"/>
  </w:font>
  <w:font w:name="Calibri Light">
    <w:panose1 w:val="020F0302020204030204"/>
    <w:charset w:val="00"/>
    <w:family w:val="swiss"/>
    <w:pitch w:val="default"/>
    <w:sig w:usb0="A00002EF" w:usb1="4000207B" w:usb2="00000000" w:usb3="00000000" w:csb0="2000019F" w:csb1="00000000"/>
  </w:font>
  <w:font w:name="仿宋_GB2312">
    <w:altName w:val="仿宋"/>
    <w:panose1 w:val="00000000000000000000"/>
    <w:charset w:val="00"/>
    <w:family w:val="auto"/>
    <w:pitch w:val="default"/>
    <w:sig w:usb0="00000000" w:usb1="00000000" w:usb2="00000000" w:usb3="00000000" w:csb0="00000000" w:csb1="00000000"/>
    <w:embedRegular r:id="rId4" w:fontKey="{61D38B7C-6B86-4744-BA18-8399A8AD8CFD}"/>
  </w:font>
  <w:font w:name="仿宋">
    <w:panose1 w:val="02010609060101010101"/>
    <w:charset w:val="86"/>
    <w:family w:val="auto"/>
    <w:pitch w:val="default"/>
    <w:sig w:usb0="800002BF" w:usb1="38CF7CFA" w:usb2="00000016" w:usb3="00000000" w:csb0="00040001" w:csb1="00000000"/>
  </w:font>
  <w:font w:name="方正小标宋简体">
    <w:altName w:val="等线"/>
    <w:panose1 w:val="00000000000000000000"/>
    <w:charset w:val="86"/>
    <w:family w:val="auto"/>
    <w:pitch w:val="default"/>
    <w:sig w:usb0="00000000" w:usb1="00000000" w:usb2="00000000" w:usb3="00000000" w:csb0="00040000" w:csb1="00000000"/>
    <w:embedRegular r:id="rId5" w:fontKey="{06BDFFAE-B569-4FFF-A759-F5E1E96B126B}"/>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embedRegular r:id="rId6" w:fontKey="{1DF5E137-1686-4CCE-B3A6-BC75BDF53CE0}"/>
  </w:font>
  <w:font w:name="方正仿宋_GBK">
    <w:altName w:val="Microsoft YaHei UI"/>
    <w:panose1 w:val="00000000000000000000"/>
    <w:charset w:val="86"/>
    <w:family w:val="script"/>
    <w:pitch w:val="default"/>
    <w:sig w:usb0="00000000" w:usb1="00000000" w:usb2="00082016" w:usb3="00000000" w:csb0="00040001" w:csb1="00000000"/>
    <w:embedRegular r:id="rId7" w:fontKey="{AAC759C9-7460-4F51-99FB-C23A924438E0}"/>
  </w:font>
  <w:font w:name="Microsoft YaHei UI">
    <w:panose1 w:val="020B0503020204020204"/>
    <w:charset w:val="86"/>
    <w:family w:val="auto"/>
    <w:pitch w:val="default"/>
    <w:sig w:usb0="80000287" w:usb1="28CF3C52" w:usb2="00000016" w:usb3="00000000" w:csb0="0004001F" w:csb1="00000000"/>
  </w:font>
  <w:font w:name="PMingLiU">
    <w:panose1 w:val="02020500000000000000"/>
    <w:charset w:val="88"/>
    <w:family w:val="roman"/>
    <w:pitch w:val="default"/>
    <w:sig w:usb0="A00002FF" w:usb1="28CFFCFA" w:usb2="00000016" w:usb3="00000000" w:csb0="00100001" w:csb1="00000000"/>
    <w:embedRegular r:id="rId8" w:fontKey="{8981F2DB-5EB9-4C2B-8366-95FC109DAB63}"/>
  </w:font>
  <w:font w:name="Arial">
    <w:panose1 w:val="020B0604020202020204"/>
    <w:charset w:val="00"/>
    <w:family w:val="swiss"/>
    <w:pitch w:val="default"/>
    <w:sig w:usb0="E0002AFF" w:usb1="C0007843" w:usb2="00000009" w:usb3="00000000" w:csb0="400001FF" w:csb1="FFFF0000"/>
    <w:embedRegular r:id="rId9" w:fontKey="{FBA0B9D4-EEBD-4FAD-8752-ECB85D17A302}"/>
  </w:font>
  <w:font w:name="方正书宋_GBK">
    <w:altName w:val="Microsoft YaHei UI"/>
    <w:panose1 w:val="00000000000000000000"/>
    <w:charset w:val="86"/>
    <w:family w:val="auto"/>
    <w:pitch w:val="default"/>
    <w:sig w:usb0="00000000" w:usb1="00000000" w:usb2="00082016" w:usb3="00000000" w:csb0="00040001" w:csb1="00000000"/>
    <w:embedRegular r:id="rId10" w:fontKey="{39EC99CA-8657-4AC5-8490-2682CF1F81A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1B8138"/>
    <w:multiLevelType w:val="singleLevel"/>
    <w:tmpl w:val="8C1B8138"/>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485922"/>
    <w:rsid w:val="00005D90"/>
    <w:rsid w:val="00017314"/>
    <w:rsid w:val="00033EEB"/>
    <w:rsid w:val="0006370D"/>
    <w:rsid w:val="000A79D9"/>
    <w:rsid w:val="000C1302"/>
    <w:rsid w:val="001078F6"/>
    <w:rsid w:val="00107D8A"/>
    <w:rsid w:val="001315A4"/>
    <w:rsid w:val="0013227F"/>
    <w:rsid w:val="0013295E"/>
    <w:rsid w:val="00136D1F"/>
    <w:rsid w:val="0017402B"/>
    <w:rsid w:val="001745BC"/>
    <w:rsid w:val="001A0929"/>
    <w:rsid w:val="001A2281"/>
    <w:rsid w:val="001D25A5"/>
    <w:rsid w:val="001E014A"/>
    <w:rsid w:val="001E76C9"/>
    <w:rsid w:val="001F18A0"/>
    <w:rsid w:val="002172CE"/>
    <w:rsid w:val="0022306C"/>
    <w:rsid w:val="00241121"/>
    <w:rsid w:val="00264D60"/>
    <w:rsid w:val="00276946"/>
    <w:rsid w:val="00277F88"/>
    <w:rsid w:val="002B0B44"/>
    <w:rsid w:val="002B7D7F"/>
    <w:rsid w:val="002E4B77"/>
    <w:rsid w:val="00311873"/>
    <w:rsid w:val="00374BD2"/>
    <w:rsid w:val="003B4A4C"/>
    <w:rsid w:val="004251BC"/>
    <w:rsid w:val="004314DC"/>
    <w:rsid w:val="00445F1D"/>
    <w:rsid w:val="004722EC"/>
    <w:rsid w:val="00480D95"/>
    <w:rsid w:val="004A03E8"/>
    <w:rsid w:val="004D05DE"/>
    <w:rsid w:val="004E21DE"/>
    <w:rsid w:val="0050126C"/>
    <w:rsid w:val="0050339A"/>
    <w:rsid w:val="00516BBB"/>
    <w:rsid w:val="00550C5D"/>
    <w:rsid w:val="00573F77"/>
    <w:rsid w:val="005B6147"/>
    <w:rsid w:val="005E7325"/>
    <w:rsid w:val="005F77CE"/>
    <w:rsid w:val="00607496"/>
    <w:rsid w:val="00610F04"/>
    <w:rsid w:val="0063397F"/>
    <w:rsid w:val="006815F0"/>
    <w:rsid w:val="006A527D"/>
    <w:rsid w:val="006B11FA"/>
    <w:rsid w:val="006C44C7"/>
    <w:rsid w:val="006F1571"/>
    <w:rsid w:val="00706CEE"/>
    <w:rsid w:val="00717D3A"/>
    <w:rsid w:val="00730169"/>
    <w:rsid w:val="00754710"/>
    <w:rsid w:val="007572C5"/>
    <w:rsid w:val="00777201"/>
    <w:rsid w:val="00792270"/>
    <w:rsid w:val="00795E87"/>
    <w:rsid w:val="0079639B"/>
    <w:rsid w:val="007A499C"/>
    <w:rsid w:val="007B29B0"/>
    <w:rsid w:val="00807373"/>
    <w:rsid w:val="00823D58"/>
    <w:rsid w:val="008277F1"/>
    <w:rsid w:val="00834525"/>
    <w:rsid w:val="00842BBB"/>
    <w:rsid w:val="00854CF3"/>
    <w:rsid w:val="008617F6"/>
    <w:rsid w:val="008674B2"/>
    <w:rsid w:val="008969BF"/>
    <w:rsid w:val="00896DC9"/>
    <w:rsid w:val="008D558A"/>
    <w:rsid w:val="008E14BF"/>
    <w:rsid w:val="008F17DA"/>
    <w:rsid w:val="008F5040"/>
    <w:rsid w:val="009116CD"/>
    <w:rsid w:val="00927C5A"/>
    <w:rsid w:val="00962B90"/>
    <w:rsid w:val="0097383C"/>
    <w:rsid w:val="009937B6"/>
    <w:rsid w:val="009964BB"/>
    <w:rsid w:val="009B221B"/>
    <w:rsid w:val="009B2E1B"/>
    <w:rsid w:val="00A20D46"/>
    <w:rsid w:val="00A360C0"/>
    <w:rsid w:val="00A64CED"/>
    <w:rsid w:val="00A71514"/>
    <w:rsid w:val="00AA1A2F"/>
    <w:rsid w:val="00AB6982"/>
    <w:rsid w:val="00AC2F0D"/>
    <w:rsid w:val="00AE7C11"/>
    <w:rsid w:val="00B64728"/>
    <w:rsid w:val="00B66CB3"/>
    <w:rsid w:val="00B74B82"/>
    <w:rsid w:val="00B819F1"/>
    <w:rsid w:val="00B8741C"/>
    <w:rsid w:val="00C01FFB"/>
    <w:rsid w:val="00C05B4F"/>
    <w:rsid w:val="00C50C5F"/>
    <w:rsid w:val="00C534B6"/>
    <w:rsid w:val="00C77E8B"/>
    <w:rsid w:val="00C8629E"/>
    <w:rsid w:val="00CB2787"/>
    <w:rsid w:val="00D01024"/>
    <w:rsid w:val="00D020E7"/>
    <w:rsid w:val="00D10C4D"/>
    <w:rsid w:val="00D47B81"/>
    <w:rsid w:val="00D8106C"/>
    <w:rsid w:val="00DC15D8"/>
    <w:rsid w:val="00DD0E8D"/>
    <w:rsid w:val="00EA0DC3"/>
    <w:rsid w:val="00ED1C31"/>
    <w:rsid w:val="00EE0952"/>
    <w:rsid w:val="00EE4E12"/>
    <w:rsid w:val="00F24019"/>
    <w:rsid w:val="00F35F09"/>
    <w:rsid w:val="00F71FA0"/>
    <w:rsid w:val="00F76EC1"/>
    <w:rsid w:val="00F8247A"/>
    <w:rsid w:val="00FD5776"/>
    <w:rsid w:val="01183A0D"/>
    <w:rsid w:val="0CCD7616"/>
    <w:rsid w:val="0EBF7D3A"/>
    <w:rsid w:val="23953EC0"/>
    <w:rsid w:val="2D946756"/>
    <w:rsid w:val="2E440A2C"/>
    <w:rsid w:val="2F5E167A"/>
    <w:rsid w:val="31D872C4"/>
    <w:rsid w:val="38CC03EE"/>
    <w:rsid w:val="39384D83"/>
    <w:rsid w:val="3D0E63FA"/>
    <w:rsid w:val="3E854E75"/>
    <w:rsid w:val="456C5879"/>
    <w:rsid w:val="4A485922"/>
    <w:rsid w:val="4AC02575"/>
    <w:rsid w:val="4EB42C0C"/>
    <w:rsid w:val="4FD82AF1"/>
    <w:rsid w:val="59CB70C7"/>
    <w:rsid w:val="5D7605C3"/>
    <w:rsid w:val="68886FC7"/>
    <w:rsid w:val="6C6D2ED2"/>
    <w:rsid w:val="6FE12A98"/>
    <w:rsid w:val="76D77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99"/>
    <w:pPr>
      <w:keepNext/>
      <w:keepLines/>
      <w:spacing w:before="340" w:after="330" w:line="578" w:lineRule="auto"/>
      <w:outlineLvl w:val="0"/>
    </w:pPr>
    <w:rPr>
      <w:b/>
      <w:bCs/>
      <w:kern w:val="44"/>
      <w:sz w:val="44"/>
      <w:szCs w:val="44"/>
    </w:rPr>
  </w:style>
  <w:style w:type="paragraph" w:styleId="5">
    <w:name w:val="heading 3"/>
    <w:next w:val="1"/>
    <w:qFormat/>
    <w:uiPriority w:val="0"/>
    <w:pPr>
      <w:widowControl w:val="0"/>
      <w:spacing w:line="600" w:lineRule="exact"/>
      <w:ind w:firstLine="640"/>
      <w:jc w:val="both"/>
      <w:outlineLvl w:val="2"/>
    </w:pPr>
    <w:rPr>
      <w:rFonts w:ascii="黑体" w:hAnsi="黑体" w:eastAsia="黑体" w:cs="黑体"/>
      <w:color w:val="000000"/>
      <w:kern w:val="2"/>
      <w:sz w:val="21"/>
      <w:szCs w:val="21"/>
      <w:u w:color="000000"/>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ind w:left="420" w:leftChars="200"/>
    </w:pPr>
  </w:style>
  <w:style w:type="paragraph" w:styleId="6">
    <w:name w:val="Body Text"/>
    <w:basedOn w:val="1"/>
    <w:qFormat/>
    <w:uiPriority w:val="1"/>
    <w:rPr>
      <w:rFonts w:ascii="微软雅黑" w:hAnsi="微软雅黑" w:eastAsia="微软雅黑" w:cs="微软雅黑"/>
      <w:szCs w:val="21"/>
      <w:lang w:val="zh-CN" w:bidi="zh-C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link w:val="2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39"/>
  </w:style>
  <w:style w:type="paragraph" w:styleId="10">
    <w:name w:val="toc 2"/>
    <w:basedOn w:val="1"/>
    <w:next w:val="1"/>
    <w:qFormat/>
    <w:uiPriority w:val="39"/>
    <w:pPr>
      <w:ind w:left="420" w:left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qFormat/>
    <w:uiPriority w:val="99"/>
    <w:rPr>
      <w:rFonts w:cs="Times New Roman"/>
      <w:color w:val="0563C1"/>
      <w:u w:val="single"/>
    </w:rPr>
  </w:style>
  <w:style w:type="paragraph" w:customStyle="1" w:styleId="15">
    <w:name w:val="Table Paragraph"/>
    <w:basedOn w:val="1"/>
    <w:qFormat/>
    <w:uiPriority w:val="1"/>
    <w:rPr>
      <w:rFonts w:ascii="宋体" w:hAnsi="宋体" w:cs="宋体"/>
      <w:lang w:val="zh-CN" w:bidi="zh-CN"/>
    </w:rPr>
  </w:style>
  <w:style w:type="paragraph" w:customStyle="1" w:styleId="16">
    <w:name w:val="TOC 标题3"/>
    <w:basedOn w:val="4"/>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7">
    <w:name w:val="p0"/>
    <w:basedOn w:val="1"/>
    <w:qFormat/>
    <w:uiPriority w:val="0"/>
    <w:pPr>
      <w:widowControl/>
    </w:pPr>
    <w:rPr>
      <w:rFonts w:cs="Calibri"/>
      <w:kern w:val="0"/>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paragraph" w:customStyle="1" w:styleId="19">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20">
    <w:name w:val="页眉 字符"/>
    <w:basedOn w:val="13"/>
    <w:link w:val="8"/>
    <w:qFormat/>
    <w:uiPriority w:val="99"/>
    <w:rPr>
      <w:rFonts w:ascii="Calibri" w:hAnsi="Calibri" w:eastAsia="宋体" w:cs="Times New Roman"/>
      <w:kern w:val="2"/>
      <w:sz w:val="18"/>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2508</Words>
  <Characters>14296</Characters>
  <Lines>119</Lines>
  <Paragraphs>33</Paragraphs>
  <TotalTime>1094</TotalTime>
  <ScaleCrop>false</ScaleCrop>
  <LinksUpToDate>false</LinksUpToDate>
  <CharactersWithSpaces>16771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2022-01-05T05:33:00Z</dcterms:created>
  <dc:creator>那晓惠</dc:creator>
  <cp:lastModifiedBy>Kadixx</cp:lastModifiedBy>
  <dcterms:modified xsi:type="dcterms:W3CDTF">2022-02-28T08:29:35Z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905CADDF17BF447FA8CF0012D920EE63</vt:lpwstr>
  </property>
</Properties>
</file>